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C861">
      <w:pPr>
        <w:jc w:val="right"/>
        <w:rPr>
          <w:rFonts w:cs="Times New Roman"/>
          <w:sz w:val="28"/>
          <w:szCs w:val="28"/>
        </w:rPr>
      </w:pPr>
      <w:bookmarkStart w:id="2" w:name="_GoBack"/>
      <w:bookmarkEnd w:id="2"/>
      <w:r>
        <w:rPr>
          <w:rFonts w:cs="Times New Roman"/>
          <w:sz w:val="28"/>
          <w:szCs w:val="28"/>
          <w:lang w:val="ru-RU" w:eastAsia="ru-RU" w:bidi="ar-SA"/>
        </w:rPr>
        <w:drawing>
          <wp:anchor distT="0" distB="0" distL="114300" distR="114300" simplePos="0" relativeHeight="251659264" behindDoc="1" locked="0" layoutInCell="1" allowOverlap="1">
            <wp:simplePos x="0" y="0"/>
            <wp:positionH relativeFrom="column">
              <wp:posOffset>-766445</wp:posOffset>
            </wp:positionH>
            <wp:positionV relativeFrom="paragraph">
              <wp:posOffset>-412750</wp:posOffset>
            </wp:positionV>
            <wp:extent cx="7264400" cy="10414000"/>
            <wp:effectExtent l="19050" t="0" r="0" b="0"/>
            <wp:wrapNone/>
            <wp:docPr id="2" name="Рисунок 1" descr="38d152fdfa10e92ae1ac4aff1388e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38d152fdfa10e92ae1ac4aff1388e3f2.jpg"/>
                    <pic:cNvPicPr>
                      <a:picLocks noChangeAspect="1"/>
                    </pic:cNvPicPr>
                  </pic:nvPicPr>
                  <pic:blipFill>
                    <a:blip r:embed="rId6" cstate="print"/>
                    <a:stretch>
                      <a:fillRect/>
                    </a:stretch>
                  </pic:blipFill>
                  <pic:spPr>
                    <a:xfrm>
                      <a:off x="0" y="0"/>
                      <a:ext cx="7264400" cy="10414000"/>
                    </a:xfrm>
                    <a:prstGeom prst="rect">
                      <a:avLst/>
                    </a:prstGeom>
                  </pic:spPr>
                </pic:pic>
              </a:graphicData>
            </a:graphic>
          </wp:anchor>
        </w:drawing>
      </w:r>
      <w:r>
        <w:rPr>
          <w:rFonts w:cs="Times New Roman"/>
          <w:sz w:val="28"/>
          <w:szCs w:val="28"/>
        </w:rPr>
        <w:t xml:space="preserve">                                                                                      </w:t>
      </w:r>
    </w:p>
    <w:p w14:paraId="3A79DD76">
      <w:pPr>
        <w:rPr>
          <w:rFonts w:cs="Times New Roman"/>
          <w:sz w:val="28"/>
          <w:szCs w:val="28"/>
        </w:rPr>
      </w:pPr>
    </w:p>
    <w:p w14:paraId="5956740F">
      <w:pPr>
        <w:rPr>
          <w:rFonts w:cs="Times New Roman"/>
          <w:b/>
          <w:sz w:val="28"/>
          <w:szCs w:val="28"/>
        </w:rPr>
      </w:pPr>
      <w:r>
        <w:rPr>
          <w:rFonts w:cs="Times New Roman"/>
          <w:sz w:val="28"/>
          <w:szCs w:val="28"/>
        </w:rPr>
        <w:t xml:space="preserve">                                                                                         ЗАТВЕРДЖЕНО </w:t>
      </w:r>
    </w:p>
    <w:p w14:paraId="561112E8">
      <w:pPr>
        <w:pStyle w:val="15"/>
        <w:rPr>
          <w:rFonts w:ascii="Times New Roman" w:hAnsi="Times New Roman"/>
          <w:sz w:val="28"/>
          <w:szCs w:val="28"/>
          <w:lang w:val="ru-RU"/>
        </w:rPr>
      </w:pPr>
      <w:r>
        <w:rPr>
          <w:rFonts w:ascii="Times New Roman" w:hAnsi="Times New Roman"/>
          <w:sz w:val="28"/>
          <w:szCs w:val="28"/>
          <w:lang w:val="ru-RU"/>
        </w:rPr>
        <w:t xml:space="preserve">                                                                         </w:t>
      </w:r>
      <w:r>
        <w:rPr>
          <w:rFonts w:hint="default" w:ascii="Times New Roman" w:hAnsi="Times New Roman"/>
          <w:sz w:val="28"/>
          <w:szCs w:val="28"/>
          <w:lang w:val="uk-UA"/>
        </w:rPr>
        <w:t>“</w:t>
      </w:r>
      <w:r>
        <w:rPr>
          <w:rFonts w:ascii="Times New Roman" w:hAnsi="Times New Roman"/>
          <w:sz w:val="28"/>
          <w:szCs w:val="28"/>
          <w:lang w:val="ru-RU"/>
        </w:rPr>
        <w:t>__</w:t>
      </w:r>
      <w:r>
        <w:rPr>
          <w:rFonts w:hint="default" w:ascii="Times New Roman" w:hAnsi="Times New Roman"/>
          <w:sz w:val="28"/>
          <w:szCs w:val="28"/>
          <w:lang w:val="uk-UA"/>
        </w:rPr>
        <w:t>”</w:t>
      </w:r>
      <w:r>
        <w:rPr>
          <w:rFonts w:ascii="Times New Roman" w:hAnsi="Times New Roman"/>
          <w:sz w:val="28"/>
          <w:szCs w:val="28"/>
          <w:lang w:val="ru-RU"/>
        </w:rPr>
        <w:t xml:space="preserve"> __________________2024</w:t>
      </w:r>
    </w:p>
    <w:p w14:paraId="45C67E49">
      <w:pPr>
        <w:pStyle w:val="15"/>
        <w:rPr>
          <w:rFonts w:ascii="Times New Roman" w:hAnsi="Times New Roman"/>
          <w:sz w:val="28"/>
          <w:szCs w:val="28"/>
          <w:lang w:val="ru-RU"/>
        </w:rPr>
      </w:pPr>
      <w:r>
        <w:rPr>
          <w:rFonts w:ascii="Times New Roman" w:hAnsi="Times New Roman"/>
          <w:sz w:val="28"/>
          <w:szCs w:val="28"/>
          <w:lang w:val="ru-RU"/>
        </w:rPr>
        <w:t xml:space="preserve">                                                                                Керівник ЗЗСО</w:t>
      </w:r>
    </w:p>
    <w:p w14:paraId="167F0E17">
      <w:pPr>
        <w:pStyle w:val="15"/>
        <w:rPr>
          <w:rFonts w:ascii="Times New Roman" w:hAnsi="Times New Roman"/>
          <w:sz w:val="28"/>
          <w:szCs w:val="28"/>
          <w:lang w:val="ru-RU"/>
        </w:rPr>
      </w:pPr>
      <w:r>
        <w:rPr>
          <w:rFonts w:ascii="Times New Roman" w:hAnsi="Times New Roman"/>
          <w:sz w:val="28"/>
          <w:szCs w:val="28"/>
          <w:lang w:val="ru-RU"/>
        </w:rPr>
        <w:t xml:space="preserve">                                                                             ______________________</w:t>
      </w:r>
    </w:p>
    <w:p w14:paraId="1B78E961">
      <w:pPr>
        <w:rPr>
          <w:rFonts w:cs="Times New Roman"/>
          <w:sz w:val="28"/>
          <w:szCs w:val="28"/>
        </w:rPr>
      </w:pPr>
    </w:p>
    <w:p w14:paraId="305FF371">
      <w:pPr>
        <w:rPr>
          <w:rFonts w:cs="Times New Roman"/>
          <w:sz w:val="28"/>
          <w:szCs w:val="28"/>
        </w:rPr>
      </w:pPr>
    </w:p>
    <w:p w14:paraId="18377CE0">
      <w:pPr>
        <w:rPr>
          <w:rFonts w:cs="Times New Roman"/>
          <w:sz w:val="28"/>
          <w:szCs w:val="28"/>
        </w:rPr>
      </w:pPr>
    </w:p>
    <w:p w14:paraId="55EDEC41">
      <w:pPr>
        <w:jc w:val="center"/>
        <w:rPr>
          <w:rFonts w:ascii="Arial Black" w:hAnsi="Arial Black" w:cs="Times New Roman"/>
          <w:color w:val="0000FF"/>
          <w:sz w:val="36"/>
          <w:szCs w:val="36"/>
          <w:shd w:val="clear" w:color="auto" w:fill="FFFFFF" w:themeFill="background1"/>
        </w:rPr>
      </w:pPr>
    </w:p>
    <w:p w14:paraId="5E2D85AE">
      <w:pPr>
        <w:jc w:val="center"/>
        <w:rPr>
          <w:rFonts w:ascii="Arial Black" w:hAnsi="Arial Black" w:cs="Times New Roman"/>
          <w:color w:val="0000FF"/>
          <w:sz w:val="36"/>
          <w:szCs w:val="36"/>
          <w:shd w:val="clear" w:color="auto" w:fill="FFFFFF" w:themeFill="background1"/>
        </w:rPr>
      </w:pPr>
    </w:p>
    <w:p w14:paraId="57C04F4B">
      <w:pPr>
        <w:jc w:val="center"/>
        <w:rPr>
          <w:rFonts w:ascii="Arial Black" w:hAnsi="Arial Black" w:cs="Times New Roman"/>
          <w:color w:val="0000FF"/>
          <w:sz w:val="36"/>
          <w:szCs w:val="36"/>
          <w:shd w:val="clear" w:color="auto" w:fill="FFFFFF" w:themeFill="background1"/>
        </w:rPr>
      </w:pPr>
      <w:r>
        <w:rPr>
          <w:rFonts w:ascii="Arial Black" w:hAnsi="Arial Black" w:cs="Times New Roman"/>
          <w:color w:val="0000FF"/>
          <w:sz w:val="36"/>
          <w:szCs w:val="36"/>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916305</wp:posOffset>
                </wp:positionH>
                <wp:positionV relativeFrom="paragraph">
                  <wp:posOffset>63500</wp:posOffset>
                </wp:positionV>
                <wp:extent cx="5219700" cy="1981200"/>
                <wp:effectExtent l="0" t="0" r="0" b="0"/>
                <wp:wrapNone/>
                <wp:docPr id="1" name="Pole tekstowe 3"/>
                <wp:cNvGraphicFramePr/>
                <a:graphic xmlns:a="http://schemas.openxmlformats.org/drawingml/2006/main">
                  <a:graphicData uri="http://schemas.microsoft.com/office/word/2010/wordprocessingShape">
                    <wps:wsp>
                      <wps:cNvSpPr txBox="1"/>
                      <wps:spPr>
                        <a:xfrm>
                          <a:off x="0" y="0"/>
                          <a:ext cx="5219700" cy="1981200"/>
                        </a:xfrm>
                        <a:prstGeom prst="rect">
                          <a:avLst/>
                        </a:prstGeom>
                        <a:noFill/>
                        <a:ln>
                          <a:noFill/>
                        </a:ln>
                      </wps:spPr>
                      <wps:txbx>
                        <w:txbxContent>
                          <w:p w14:paraId="2A52C6ED">
                            <w:pPr>
                              <w:jc w:val="center"/>
                              <w:rPr>
                                <w:rFonts w:ascii="Arial Black" w:hAnsi="Arial Black" w:cs="Times New Roman"/>
                                <w:color w:val="0033CC"/>
                                <w:sz w:val="44"/>
                                <w:szCs w:val="44"/>
                                <w:shd w:val="clear" w:color="auto" w:fill="FFFFFF" w:themeFill="background1"/>
                              </w:rPr>
                            </w:pPr>
                            <w:r>
                              <w:rPr>
                                <w:rFonts w:ascii="Arial Black" w:hAnsi="Arial Black" w:cs="Times New Roman"/>
                                <w:color w:val="0066FF"/>
                                <w:sz w:val="44"/>
                                <w:szCs w:val="44"/>
                                <w:shd w:val="clear" w:color="auto" w:fill="FFFFFF" w:themeFill="background1"/>
                              </w:rPr>
                              <w:t xml:space="preserve">     </w:t>
                            </w:r>
                            <w:r>
                              <w:rPr>
                                <w:rFonts w:ascii="Arial Black" w:hAnsi="Arial Black" w:cs="Times New Roman"/>
                                <w:color w:val="0033CC"/>
                                <w:sz w:val="44"/>
                                <w:szCs w:val="44"/>
                                <w:shd w:val="clear" w:color="auto" w:fill="FFFFFF" w:themeFill="background1"/>
                              </w:rPr>
                              <w:t>План роботи</w:t>
                            </w:r>
                          </w:p>
                          <w:p w14:paraId="3E48BD14">
                            <w:pPr>
                              <w:jc w:val="center"/>
                              <w:rPr>
                                <w:rFonts w:ascii="Arial Black" w:hAnsi="Arial Black" w:cs="Times New Roman"/>
                                <w:color w:val="0033CC"/>
                                <w:sz w:val="44"/>
                                <w:szCs w:val="44"/>
                                <w:shd w:val="clear" w:color="auto" w:fill="FFFFFF" w:themeFill="background1"/>
                              </w:rPr>
                            </w:pPr>
                            <w:r>
                              <w:rPr>
                                <w:rFonts w:ascii="Arial Black" w:hAnsi="Arial Black" w:cs="Times New Roman"/>
                                <w:color w:val="0033CC"/>
                                <w:sz w:val="44"/>
                                <w:szCs w:val="44"/>
                                <w:shd w:val="clear" w:color="auto" w:fill="FFFFFF" w:themeFill="background1"/>
                              </w:rPr>
                              <w:t xml:space="preserve">      методичного об’єднання</w:t>
                            </w:r>
                          </w:p>
                          <w:p w14:paraId="58ED33D8">
                            <w:pPr>
                              <w:jc w:val="center"/>
                              <w:rPr>
                                <w:rFonts w:ascii="Arial Black" w:hAnsi="Arial Black" w:cs="Times New Roman"/>
                                <w:color w:val="0033CC"/>
                                <w:sz w:val="44"/>
                                <w:szCs w:val="44"/>
                                <w:shd w:val="clear" w:color="auto" w:fill="FFFFFF" w:themeFill="background1"/>
                              </w:rPr>
                            </w:pPr>
                            <w:r>
                              <w:rPr>
                                <w:rFonts w:ascii="Arial Black" w:hAnsi="Arial Black" w:cs="Times New Roman"/>
                                <w:color w:val="0033CC"/>
                                <w:sz w:val="44"/>
                                <w:szCs w:val="44"/>
                                <w:shd w:val="clear" w:color="auto" w:fill="FFFFFF" w:themeFill="background1"/>
                              </w:rPr>
                              <w:t xml:space="preserve">       вчителів початкових класів</w:t>
                            </w:r>
                          </w:p>
                          <w:p w14:paraId="02FE8198">
                            <w:pPr>
                              <w:jc w:val="center"/>
                              <w:rPr>
                                <w:rFonts w:ascii="Arial Black" w:hAnsi="Arial Black" w:cs="Times New Roman"/>
                                <w:color w:val="0033CC"/>
                                <w:sz w:val="44"/>
                                <w:szCs w:val="44"/>
                                <w:shd w:val="clear" w:color="auto" w:fill="FFFFFF" w:themeFill="background1"/>
                              </w:rPr>
                            </w:pPr>
                            <w:r>
                              <w:rPr>
                                <w:rFonts w:ascii="Arial Black" w:hAnsi="Arial Black" w:cs="Times New Roman"/>
                                <w:color w:val="0033CC"/>
                                <w:sz w:val="44"/>
                                <w:szCs w:val="44"/>
                                <w:shd w:val="clear" w:color="auto" w:fill="FFFFFF" w:themeFill="background1"/>
                              </w:rPr>
                              <w:t xml:space="preserve">       на 2024-2025 н.р.</w:t>
                            </w:r>
                          </w:p>
                          <w:p w14:paraId="6250B0ED">
                            <w:pPr>
                              <w:jc w:val="center"/>
                              <w:rPr>
                                <w:rFonts w:ascii="Arial Black" w:hAnsi="Arial Black" w:cs="Times New Roman"/>
                                <w:color w:val="0033CC"/>
                                <w:sz w:val="44"/>
                                <w:szCs w:val="44"/>
                                <w:shd w:val="clear" w:color="auto" w:fill="FFFFFF" w:themeFill="background1"/>
                              </w:rPr>
                            </w:pPr>
                          </w:p>
                          <w:p w14:paraId="3D94583A"/>
                        </w:txbxContent>
                      </wps:txbx>
                      <wps:bodyPr upright="1"/>
                    </wps:wsp>
                  </a:graphicData>
                </a:graphic>
              </wp:anchor>
            </w:drawing>
          </mc:Choice>
          <mc:Fallback>
            <w:pict>
              <v:shape id="Pole tekstowe 3" o:spid="_x0000_s1026" o:spt="202" type="#_x0000_t202" style="position:absolute;left:0pt;margin-left:72.15pt;margin-top:5pt;height:156pt;width:411pt;z-index:251660288;mso-width-relative:page;mso-height-relative:page;" filled="f" stroked="f" coordsize="21600,21600" o:gfxdata="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ydHJNcAAAAKAQAADwAAAAAA&#10;AAABACAAAAAiAAAAZHJzL2Rvd25yZXYueG1sUEsBAhQAFAAAAAgAh07iQGgq4cqiAQAAUwMAAA4A&#10;AAAAAAAAAQAgAAAAJgEAAGRycy9lMm9Eb2MueG1sUEsFBgAAAAAGAAYAWQEAADoFAAAAAA==&#10;">
                <v:fill on="f" focussize="0,0"/>
                <v:stroke on="f"/>
                <v:imagedata o:title=""/>
                <o:lock v:ext="edit" aspectratio="f"/>
                <v:textbox>
                  <w:txbxContent>
                    <w:p w14:paraId="2A52C6ED">
                      <w:pPr>
                        <w:jc w:val="center"/>
                        <w:rPr>
                          <w:rFonts w:ascii="Arial Black" w:hAnsi="Arial Black" w:cs="Times New Roman"/>
                          <w:color w:val="0033CC"/>
                          <w:sz w:val="44"/>
                          <w:szCs w:val="44"/>
                          <w:shd w:val="clear" w:color="auto" w:fill="FFFFFF" w:themeFill="background1"/>
                        </w:rPr>
                      </w:pPr>
                      <w:r>
                        <w:rPr>
                          <w:rFonts w:ascii="Arial Black" w:hAnsi="Arial Black" w:cs="Times New Roman"/>
                          <w:color w:val="0066FF"/>
                          <w:sz w:val="44"/>
                          <w:szCs w:val="44"/>
                          <w:shd w:val="clear" w:color="auto" w:fill="FFFFFF" w:themeFill="background1"/>
                        </w:rPr>
                        <w:t xml:space="preserve">     </w:t>
                      </w:r>
                      <w:r>
                        <w:rPr>
                          <w:rFonts w:ascii="Arial Black" w:hAnsi="Arial Black" w:cs="Times New Roman"/>
                          <w:color w:val="0033CC"/>
                          <w:sz w:val="44"/>
                          <w:szCs w:val="44"/>
                          <w:shd w:val="clear" w:color="auto" w:fill="FFFFFF" w:themeFill="background1"/>
                        </w:rPr>
                        <w:t>План роботи</w:t>
                      </w:r>
                    </w:p>
                    <w:p w14:paraId="3E48BD14">
                      <w:pPr>
                        <w:jc w:val="center"/>
                        <w:rPr>
                          <w:rFonts w:ascii="Arial Black" w:hAnsi="Arial Black" w:cs="Times New Roman"/>
                          <w:color w:val="0033CC"/>
                          <w:sz w:val="44"/>
                          <w:szCs w:val="44"/>
                          <w:shd w:val="clear" w:color="auto" w:fill="FFFFFF" w:themeFill="background1"/>
                        </w:rPr>
                      </w:pPr>
                      <w:r>
                        <w:rPr>
                          <w:rFonts w:ascii="Arial Black" w:hAnsi="Arial Black" w:cs="Times New Roman"/>
                          <w:color w:val="0033CC"/>
                          <w:sz w:val="44"/>
                          <w:szCs w:val="44"/>
                          <w:shd w:val="clear" w:color="auto" w:fill="FFFFFF" w:themeFill="background1"/>
                        </w:rPr>
                        <w:t xml:space="preserve">      методичного об’єднання</w:t>
                      </w:r>
                    </w:p>
                    <w:p w14:paraId="58ED33D8">
                      <w:pPr>
                        <w:jc w:val="center"/>
                        <w:rPr>
                          <w:rFonts w:ascii="Arial Black" w:hAnsi="Arial Black" w:cs="Times New Roman"/>
                          <w:color w:val="0033CC"/>
                          <w:sz w:val="44"/>
                          <w:szCs w:val="44"/>
                          <w:shd w:val="clear" w:color="auto" w:fill="FFFFFF" w:themeFill="background1"/>
                        </w:rPr>
                      </w:pPr>
                      <w:r>
                        <w:rPr>
                          <w:rFonts w:ascii="Arial Black" w:hAnsi="Arial Black" w:cs="Times New Roman"/>
                          <w:color w:val="0033CC"/>
                          <w:sz w:val="44"/>
                          <w:szCs w:val="44"/>
                          <w:shd w:val="clear" w:color="auto" w:fill="FFFFFF" w:themeFill="background1"/>
                        </w:rPr>
                        <w:t xml:space="preserve">       вчителів початкових класів</w:t>
                      </w:r>
                    </w:p>
                    <w:p w14:paraId="02FE8198">
                      <w:pPr>
                        <w:jc w:val="center"/>
                        <w:rPr>
                          <w:rFonts w:ascii="Arial Black" w:hAnsi="Arial Black" w:cs="Times New Roman"/>
                          <w:color w:val="0033CC"/>
                          <w:sz w:val="44"/>
                          <w:szCs w:val="44"/>
                          <w:shd w:val="clear" w:color="auto" w:fill="FFFFFF" w:themeFill="background1"/>
                        </w:rPr>
                      </w:pPr>
                      <w:r>
                        <w:rPr>
                          <w:rFonts w:ascii="Arial Black" w:hAnsi="Arial Black" w:cs="Times New Roman"/>
                          <w:color w:val="0033CC"/>
                          <w:sz w:val="44"/>
                          <w:szCs w:val="44"/>
                          <w:shd w:val="clear" w:color="auto" w:fill="FFFFFF" w:themeFill="background1"/>
                        </w:rPr>
                        <w:t xml:space="preserve">       на 2024-2025 н.р.</w:t>
                      </w:r>
                    </w:p>
                    <w:p w14:paraId="6250B0ED">
                      <w:pPr>
                        <w:jc w:val="center"/>
                        <w:rPr>
                          <w:rFonts w:ascii="Arial Black" w:hAnsi="Arial Black" w:cs="Times New Roman"/>
                          <w:color w:val="0033CC"/>
                          <w:sz w:val="44"/>
                          <w:szCs w:val="44"/>
                          <w:shd w:val="clear" w:color="auto" w:fill="FFFFFF" w:themeFill="background1"/>
                        </w:rPr>
                      </w:pPr>
                    </w:p>
                    <w:p w14:paraId="3D94583A"/>
                  </w:txbxContent>
                </v:textbox>
              </v:shape>
            </w:pict>
          </mc:Fallback>
        </mc:AlternateContent>
      </w:r>
    </w:p>
    <w:p w14:paraId="4D5410D1">
      <w:pPr>
        <w:jc w:val="center"/>
        <w:rPr>
          <w:rFonts w:ascii="Arial Black" w:hAnsi="Arial Black" w:cs="Times New Roman"/>
          <w:color w:val="0000FF"/>
          <w:sz w:val="36"/>
          <w:szCs w:val="36"/>
          <w:shd w:val="clear" w:color="auto" w:fill="FFFFFF" w:themeFill="background1"/>
        </w:rPr>
      </w:pPr>
    </w:p>
    <w:p w14:paraId="2EB856BC">
      <w:pPr>
        <w:jc w:val="center"/>
        <w:rPr>
          <w:rFonts w:ascii="Arial Black" w:hAnsi="Arial Black" w:cs="Times New Roman"/>
          <w:color w:val="0000FF"/>
          <w:sz w:val="36"/>
          <w:szCs w:val="36"/>
          <w:shd w:val="clear" w:color="auto" w:fill="FFFFFF" w:themeFill="background1"/>
        </w:rPr>
      </w:pPr>
    </w:p>
    <w:p w14:paraId="498DFAD3">
      <w:pPr>
        <w:jc w:val="center"/>
        <w:rPr>
          <w:rFonts w:ascii="Arial Black" w:hAnsi="Arial Black" w:cs="Times New Roman"/>
          <w:color w:val="0000FF"/>
          <w:sz w:val="36"/>
          <w:szCs w:val="36"/>
          <w:shd w:val="clear" w:color="auto" w:fill="FFFFFF" w:themeFill="background1"/>
        </w:rPr>
      </w:pPr>
    </w:p>
    <w:p w14:paraId="31F7CA0C">
      <w:pPr>
        <w:jc w:val="center"/>
        <w:rPr>
          <w:rFonts w:ascii="Arial Black" w:hAnsi="Arial Black" w:cs="Times New Roman"/>
          <w:color w:val="0000FF"/>
          <w:sz w:val="36"/>
          <w:szCs w:val="36"/>
          <w:shd w:val="clear" w:color="auto" w:fill="FFFFFF" w:themeFill="background1"/>
        </w:rPr>
      </w:pPr>
    </w:p>
    <w:p w14:paraId="3BC4D173">
      <w:pPr>
        <w:jc w:val="center"/>
        <w:rPr>
          <w:rFonts w:ascii="Arial Black" w:hAnsi="Arial Black" w:cs="Times New Roman"/>
          <w:color w:val="0000FF"/>
          <w:sz w:val="36"/>
          <w:szCs w:val="36"/>
          <w:shd w:val="clear" w:color="auto" w:fill="FFFFFF" w:themeFill="background1"/>
        </w:rPr>
      </w:pPr>
    </w:p>
    <w:p w14:paraId="4DA97E5C">
      <w:pPr>
        <w:jc w:val="center"/>
        <w:rPr>
          <w:rFonts w:ascii="Arial Black" w:hAnsi="Arial Black" w:cs="Times New Roman"/>
          <w:color w:val="0000FF"/>
          <w:sz w:val="36"/>
          <w:szCs w:val="36"/>
          <w:shd w:val="clear" w:color="auto" w:fill="FFFFFF" w:themeFill="background1"/>
        </w:rPr>
      </w:pPr>
    </w:p>
    <w:p w14:paraId="586F3620">
      <w:pPr>
        <w:jc w:val="center"/>
        <w:rPr>
          <w:rFonts w:ascii="Arial Black" w:hAnsi="Arial Black" w:cs="Times New Roman"/>
          <w:color w:val="0000FF"/>
          <w:sz w:val="36"/>
          <w:szCs w:val="36"/>
          <w:shd w:val="clear" w:color="auto" w:fill="FFFFFF" w:themeFill="background1"/>
        </w:rPr>
      </w:pPr>
    </w:p>
    <w:p w14:paraId="0348DA3A">
      <w:pPr>
        <w:jc w:val="center"/>
        <w:rPr>
          <w:rFonts w:ascii="Arial Black" w:hAnsi="Arial Black" w:cs="Times New Roman"/>
          <w:color w:val="0000FF"/>
          <w:sz w:val="36"/>
          <w:szCs w:val="36"/>
          <w:shd w:val="clear" w:color="auto" w:fill="FFFFFF" w:themeFill="background1"/>
        </w:rPr>
      </w:pPr>
    </w:p>
    <w:p w14:paraId="76D2E8BE">
      <w:pPr>
        <w:jc w:val="center"/>
        <w:rPr>
          <w:rFonts w:ascii="Arial Black" w:hAnsi="Arial Black" w:cs="Times New Roman"/>
          <w:color w:val="0000FF"/>
          <w:sz w:val="36"/>
          <w:szCs w:val="36"/>
          <w:shd w:val="clear" w:color="auto" w:fill="FFFFFF" w:themeFill="background1"/>
        </w:rPr>
      </w:pPr>
    </w:p>
    <w:p w14:paraId="16350D04">
      <w:pPr>
        <w:jc w:val="center"/>
        <w:rPr>
          <w:rFonts w:ascii="Arial Black" w:hAnsi="Arial Black" w:cs="Times New Roman"/>
          <w:color w:val="0000FF"/>
          <w:sz w:val="36"/>
          <w:szCs w:val="36"/>
        </w:rPr>
      </w:pPr>
    </w:p>
    <w:p w14:paraId="063FF910">
      <w:pPr>
        <w:rPr>
          <w:rFonts w:cs="Times New Roman"/>
          <w:sz w:val="28"/>
          <w:szCs w:val="28"/>
        </w:rPr>
      </w:pPr>
    </w:p>
    <w:p w14:paraId="11DBDBAA">
      <w:pPr>
        <w:rPr>
          <w:rFonts w:cs="Times New Roman"/>
          <w:sz w:val="28"/>
          <w:szCs w:val="28"/>
        </w:rPr>
      </w:pPr>
      <w:r>
        <w:rPr>
          <w:rFonts w:cs="Times New Roman"/>
          <w:sz w:val="28"/>
          <w:szCs w:val="28"/>
        </w:rPr>
        <w:t xml:space="preserve"> </w:t>
      </w:r>
    </w:p>
    <w:p w14:paraId="0B21D633">
      <w:pPr>
        <w:rPr>
          <w:rFonts w:cs="Times New Roman"/>
          <w:sz w:val="28"/>
          <w:szCs w:val="28"/>
        </w:rPr>
      </w:pPr>
    </w:p>
    <w:p w14:paraId="5CC4B2A8">
      <w:pPr>
        <w:rPr>
          <w:rFonts w:cs="Times New Roman"/>
          <w:b/>
          <w:sz w:val="28"/>
          <w:szCs w:val="28"/>
        </w:rPr>
      </w:pPr>
    </w:p>
    <w:p w14:paraId="1295A6AC">
      <w:pPr>
        <w:rPr>
          <w:rFonts w:cs="Times New Roman"/>
          <w:sz w:val="28"/>
          <w:szCs w:val="28"/>
        </w:rPr>
      </w:pPr>
    </w:p>
    <w:p w14:paraId="0B74A5DC">
      <w:pPr>
        <w:rPr>
          <w:rFonts w:cs="Times New Roman"/>
          <w:sz w:val="28"/>
          <w:szCs w:val="28"/>
        </w:rPr>
      </w:pPr>
    </w:p>
    <w:p w14:paraId="4403D5F5">
      <w:pPr>
        <w:rPr>
          <w:rFonts w:cs="Times New Roman"/>
          <w:sz w:val="28"/>
          <w:szCs w:val="28"/>
        </w:rPr>
      </w:pPr>
    </w:p>
    <w:p w14:paraId="4D9EC9B1">
      <w:pPr>
        <w:rPr>
          <w:rFonts w:cs="Times New Roman"/>
          <w:sz w:val="28"/>
          <w:szCs w:val="28"/>
        </w:rPr>
      </w:pPr>
    </w:p>
    <w:p w14:paraId="1D706CA6">
      <w:pPr>
        <w:rPr>
          <w:rFonts w:cs="Times New Roman"/>
          <w:sz w:val="28"/>
          <w:szCs w:val="28"/>
        </w:rPr>
      </w:pPr>
    </w:p>
    <w:p w14:paraId="332E0C1F">
      <w:pPr>
        <w:rPr>
          <w:rFonts w:cs="Times New Roman"/>
          <w:sz w:val="28"/>
          <w:szCs w:val="28"/>
        </w:rPr>
      </w:pPr>
    </w:p>
    <w:p w14:paraId="44BD5A48">
      <w:pPr>
        <w:rPr>
          <w:rFonts w:cs="Times New Roman"/>
          <w:sz w:val="28"/>
          <w:szCs w:val="28"/>
        </w:rPr>
      </w:pPr>
    </w:p>
    <w:p w14:paraId="651F626D">
      <w:pPr>
        <w:rPr>
          <w:rFonts w:cs="Times New Roman"/>
          <w:sz w:val="28"/>
          <w:szCs w:val="28"/>
        </w:rPr>
      </w:pPr>
    </w:p>
    <w:p w14:paraId="218B409C">
      <w:pPr>
        <w:rPr>
          <w:rFonts w:cs="Times New Roman"/>
          <w:sz w:val="28"/>
          <w:szCs w:val="28"/>
        </w:rPr>
      </w:pPr>
    </w:p>
    <w:p w14:paraId="63605B4C">
      <w:pPr>
        <w:rPr>
          <w:rFonts w:cs="Times New Roman"/>
          <w:sz w:val="28"/>
          <w:szCs w:val="28"/>
        </w:rPr>
      </w:pPr>
    </w:p>
    <w:p w14:paraId="4581E90F">
      <w:pPr>
        <w:rPr>
          <w:rFonts w:ascii="Arial Black" w:hAnsi="Arial Black" w:cs="Times New Roman"/>
          <w:color w:val="0000FF"/>
          <w:sz w:val="32"/>
          <w:szCs w:val="32"/>
        </w:rPr>
      </w:pPr>
    </w:p>
    <w:p w14:paraId="3910FB4A">
      <w:pPr>
        <w:rPr>
          <w:rFonts w:ascii="Arial Black" w:hAnsi="Arial Black" w:cs="Times New Roman"/>
          <w:color w:val="0000FF"/>
          <w:sz w:val="32"/>
          <w:szCs w:val="32"/>
        </w:rPr>
      </w:pPr>
    </w:p>
    <w:p w14:paraId="6AEB4BAB">
      <w:pPr>
        <w:rPr>
          <w:rFonts w:cs="Times New Roman"/>
          <w:sz w:val="28"/>
          <w:szCs w:val="28"/>
        </w:rPr>
      </w:pPr>
      <w:r>
        <w:rPr>
          <w:rFonts w:ascii="Arial Black" w:hAnsi="Arial Black" w:cs="Times New Roman"/>
          <w:color w:val="0000FF"/>
          <w:sz w:val="32"/>
          <w:szCs w:val="32"/>
        </w:rPr>
        <w:pict>
          <v:shape id="_x0000_i1025" o:spt="136" type="#_x0000_t136" style="height:29.15pt;width:482.55pt;" stroked="t" coordsize="21600,21600">
            <v:path/>
            <v:fill focussize="0,0"/>
            <v:stroke color="#0033CC"/>
            <v:imagedata o:title=""/>
            <o:lock v:ext="edit"/>
            <v:textpath on="t" fitshape="t" fitpath="t" trim="t" xscale="f" string="Науково-методична тема  закладу освіти" style="font-family:Arial Black;font-size:36pt;font-style:italic;v-text-align:center;"/>
            <v:shadow on="t" opacity="52429f"/>
            <w10:wrap type="none"/>
            <w10:anchorlock/>
          </v:shape>
        </w:pict>
      </w:r>
    </w:p>
    <w:p w14:paraId="63861E40">
      <w:pPr>
        <w:rPr>
          <w:rFonts w:ascii="Arial Black" w:hAnsi="Arial Black" w:cs="Times New Roman"/>
          <w:color w:val="002060"/>
          <w:sz w:val="28"/>
          <w:szCs w:val="28"/>
        </w:rPr>
      </w:pPr>
    </w:p>
    <w:p w14:paraId="780DAE51">
      <w:pPr>
        <w:jc w:val="center"/>
        <w:rPr>
          <w:rFonts w:ascii="Arial Black" w:hAnsi="Arial Black" w:cs="Times New Roman"/>
          <w:color w:val="0033CC"/>
          <w:sz w:val="36"/>
          <w:szCs w:val="36"/>
        </w:rPr>
      </w:pPr>
      <w:r>
        <w:rPr>
          <w:rFonts w:ascii="Bahnschrift" w:hAnsi="Bahnschrift"/>
          <w:b/>
          <w:color w:val="0033CC"/>
          <w:sz w:val="36"/>
          <w:shd w:val="clear" w:color="auto" w:fill="FFFFFF"/>
        </w:rPr>
        <w:t xml:space="preserve"> </w:t>
      </w:r>
      <w:r>
        <w:rPr>
          <w:rFonts w:ascii="Arial Black" w:hAnsi="Arial Black" w:cs="Times New Roman"/>
          <w:color w:val="0033CC"/>
          <w:sz w:val="36"/>
          <w:szCs w:val="36"/>
        </w:rPr>
        <w:t>«Формування компетентностей учнів у сучасному середовищі в умовах Нової української школи»</w:t>
      </w:r>
    </w:p>
    <w:p w14:paraId="5A13C44B">
      <w:pPr>
        <w:rPr>
          <w:rFonts w:cs="Times New Roman"/>
          <w:color w:val="0033CC"/>
          <w:sz w:val="36"/>
          <w:szCs w:val="36"/>
        </w:rPr>
      </w:pPr>
      <w:r>
        <w:rPr>
          <w:rFonts w:ascii="Bahnschrift" w:hAnsi="Bahnschrift"/>
          <w:b/>
          <w:color w:val="0033CC"/>
          <w:sz w:val="36"/>
          <w:szCs w:val="36"/>
          <w:shd w:val="clear" w:color="auto" w:fill="FFFFFF"/>
        </w:rPr>
        <w:t xml:space="preserve"> </w:t>
      </w:r>
    </w:p>
    <w:p w14:paraId="13E190EF">
      <w:pPr>
        <w:rPr>
          <w:rFonts w:cs="Times New Roman"/>
          <w:sz w:val="28"/>
          <w:szCs w:val="28"/>
        </w:rPr>
      </w:pPr>
    </w:p>
    <w:p w14:paraId="483423BD">
      <w:pPr>
        <w:rPr>
          <w:rFonts w:cs="Times New Roman"/>
          <w:sz w:val="28"/>
          <w:szCs w:val="28"/>
        </w:rPr>
      </w:pPr>
      <w:r>
        <w:rPr>
          <w:rFonts w:ascii="Arial Black" w:hAnsi="Arial Black" w:cs="Times New Roman"/>
          <w:color w:val="0000FF"/>
          <w:sz w:val="28"/>
          <w:szCs w:val="28"/>
        </w:rPr>
        <w:pict>
          <v:shape id="_x0000_i1026" o:spt="136" type="#_x0000_t136" style="height:71.15pt;width:480.85pt;" stroked="t" coordsize="21600,21600">
            <v:path/>
            <v:fill focussize="0,0"/>
            <v:stroke color="#0033CC"/>
            <v:imagedata o:title=""/>
            <o:lock v:ext="edit"/>
            <v:textpath on="t" fitshape="t" fitpath="t" trim="t" xscale="f" string="Науково-методична тема методичного об’єднання &#10;вчителів початкових класів&#10;" style="font-family:Arial Black;font-size:36pt;font-style:italic;v-text-align:center;"/>
            <v:shadow on="t" opacity="52429f"/>
            <w10:wrap type="none"/>
            <w10:anchorlock/>
          </v:shape>
        </w:pict>
      </w:r>
    </w:p>
    <w:p w14:paraId="1AE08BE5">
      <w:pPr>
        <w:jc w:val="center"/>
        <w:rPr>
          <w:rFonts w:cs="Times New Roman"/>
          <w:b/>
          <w:color w:val="002060"/>
          <w:sz w:val="36"/>
          <w:shd w:val="clear" w:color="auto" w:fill="FFFFFF"/>
        </w:rPr>
      </w:pPr>
    </w:p>
    <w:p w14:paraId="58BA1ED3">
      <w:pPr>
        <w:jc w:val="center"/>
        <w:rPr>
          <w:rFonts w:ascii="Arial Black" w:hAnsi="Arial Black" w:cs="Times New Roman"/>
          <w:color w:val="0033CC"/>
          <w:sz w:val="28"/>
          <w:szCs w:val="28"/>
        </w:rPr>
      </w:pPr>
      <w:r>
        <w:rPr>
          <w:rFonts w:ascii="Arial Black" w:hAnsi="Arial Black" w:cs="Times New Roman"/>
          <w:b/>
          <w:color w:val="0033CC"/>
          <w:sz w:val="36"/>
          <w:shd w:val="clear" w:color="auto" w:fill="FFFFFF"/>
        </w:rPr>
        <w:t>«Формування та розвиток ключових компетентностей здобувачів освіти  засобами сучасних педагогічних технологій»</w:t>
      </w:r>
    </w:p>
    <w:p w14:paraId="57F83057">
      <w:pPr>
        <w:rPr>
          <w:rFonts w:ascii="Arial Black" w:hAnsi="Arial Black" w:cs="Times New Roman"/>
          <w:color w:val="0000FF"/>
          <w:sz w:val="28"/>
          <w:szCs w:val="28"/>
        </w:rPr>
      </w:pPr>
    </w:p>
    <w:p w14:paraId="19BA39D8">
      <w:pPr>
        <w:rPr>
          <w:rFonts w:ascii="Arial Black" w:hAnsi="Arial Black" w:cs="Times New Roman"/>
          <w:color w:val="0033CC"/>
          <w:sz w:val="28"/>
          <w:szCs w:val="28"/>
        </w:rPr>
      </w:pPr>
      <w:r>
        <w:rPr>
          <w:rFonts w:ascii="Arial Black" w:hAnsi="Arial Black" w:cs="Times New Roman"/>
          <w:color w:val="0033CC"/>
          <w:sz w:val="28"/>
          <w:szCs w:val="28"/>
        </w:rPr>
        <w:t>МІСІЯ:</w:t>
      </w:r>
    </w:p>
    <w:p w14:paraId="6193565B">
      <w:pPr>
        <w:pStyle w:val="14"/>
        <w:numPr>
          <w:ilvl w:val="0"/>
          <w:numId w:val="1"/>
        </w:numPr>
        <w:rPr>
          <w:rFonts w:ascii="Times New Roman" w:hAnsi="Times New Roman" w:cs="Times New Roman"/>
          <w:sz w:val="28"/>
          <w:szCs w:val="28"/>
        </w:rPr>
      </w:pPr>
      <w:r>
        <w:rPr>
          <w:rFonts w:ascii="Times New Roman" w:hAnsi="Times New Roman" w:cs="Times New Roman"/>
          <w:sz w:val="28"/>
          <w:szCs w:val="28"/>
        </w:rPr>
        <w:t>методичний супровід освітньої діяльності в умовах сьогодення згідно професійного стандарту вчителя початкових класів;</w:t>
      </w:r>
    </w:p>
    <w:p w14:paraId="091942AB">
      <w:pPr>
        <w:pStyle w:val="14"/>
        <w:numPr>
          <w:ilvl w:val="0"/>
          <w:numId w:val="1"/>
        </w:numPr>
        <w:rPr>
          <w:rFonts w:ascii="Times New Roman" w:hAnsi="Times New Roman" w:cs="Times New Roman"/>
          <w:sz w:val="28"/>
          <w:szCs w:val="28"/>
        </w:rPr>
      </w:pPr>
      <w:r>
        <w:rPr>
          <w:rFonts w:ascii="Times New Roman" w:hAnsi="Times New Roman" w:cs="Times New Roman"/>
          <w:sz w:val="28"/>
          <w:szCs w:val="28"/>
        </w:rPr>
        <w:t>діяльнісний підхід у забезпеченні якості освіти на засадах розвитку педагогічної майстерності.</w:t>
      </w:r>
    </w:p>
    <w:p w14:paraId="5B6BD963">
      <w:pPr>
        <w:rPr>
          <w:rFonts w:ascii="Arial Black" w:hAnsi="Arial Black" w:cs="Times New Roman"/>
          <w:color w:val="0033CC"/>
          <w:sz w:val="28"/>
          <w:szCs w:val="28"/>
        </w:rPr>
      </w:pPr>
      <w:r>
        <w:rPr>
          <w:rFonts w:ascii="Arial Black" w:hAnsi="Arial Black" w:cs="Times New Roman"/>
          <w:color w:val="0033CC"/>
          <w:sz w:val="28"/>
          <w:szCs w:val="28"/>
        </w:rPr>
        <w:t xml:space="preserve">ВІЗІЯ: </w:t>
      </w:r>
    </w:p>
    <w:p w14:paraId="4E03325B">
      <w:pPr>
        <w:pStyle w:val="14"/>
        <w:numPr>
          <w:ilvl w:val="0"/>
          <w:numId w:val="2"/>
        </w:numPr>
        <w:rPr>
          <w:rFonts w:ascii="Times New Roman" w:hAnsi="Times New Roman" w:cs="Times New Roman"/>
          <w:sz w:val="28"/>
          <w:szCs w:val="28"/>
        </w:rPr>
      </w:pPr>
      <w:r>
        <w:rPr>
          <w:rFonts w:ascii="Times New Roman" w:hAnsi="Times New Roman" w:cs="Times New Roman"/>
          <w:sz w:val="28"/>
          <w:szCs w:val="28"/>
        </w:rPr>
        <w:t>упровадження сучасних  педагогічних технологій в освітній процес;</w:t>
      </w:r>
    </w:p>
    <w:p w14:paraId="5BC1CF08">
      <w:pPr>
        <w:pStyle w:val="14"/>
        <w:numPr>
          <w:ilvl w:val="0"/>
          <w:numId w:val="2"/>
        </w:numPr>
        <w:rPr>
          <w:rFonts w:ascii="Times New Roman" w:hAnsi="Times New Roman" w:cs="Times New Roman"/>
          <w:b/>
          <w:i/>
          <w:color w:val="C00000"/>
          <w:sz w:val="28"/>
          <w:szCs w:val="28"/>
        </w:rPr>
      </w:pPr>
      <w:r>
        <w:rPr>
          <w:rFonts w:ascii="Times New Roman" w:hAnsi="Times New Roman" w:cs="Times New Roman"/>
          <w:sz w:val="28"/>
          <w:szCs w:val="28"/>
        </w:rPr>
        <w:t>розвиток професійних компетентностей   вчителя початкових класів.</w:t>
      </w:r>
    </w:p>
    <w:p w14:paraId="2A6EE90E">
      <w:pPr>
        <w:rPr>
          <w:rFonts w:ascii="Arial Black" w:hAnsi="Arial Black" w:cs="Times New Roman"/>
          <w:color w:val="0000FF"/>
          <w:sz w:val="28"/>
          <w:szCs w:val="28"/>
        </w:rPr>
      </w:pPr>
    </w:p>
    <w:p w14:paraId="55697E41">
      <w:pPr>
        <w:rPr>
          <w:rFonts w:ascii="Arial Black" w:hAnsi="Arial Black" w:cs="Times New Roman"/>
          <w:color w:val="0033CC"/>
          <w:sz w:val="28"/>
          <w:szCs w:val="28"/>
        </w:rPr>
      </w:pPr>
    </w:p>
    <w:p w14:paraId="6E8D31CF">
      <w:pPr>
        <w:jc w:val="center"/>
        <w:rPr>
          <w:rFonts w:ascii="Arial Black" w:hAnsi="Arial Black" w:cs="Times New Roman"/>
          <w:color w:val="0033CC"/>
          <w:sz w:val="28"/>
          <w:szCs w:val="28"/>
        </w:rPr>
      </w:pPr>
      <w:r>
        <w:rPr>
          <w:rFonts w:ascii="Arial Black" w:hAnsi="Arial Black" w:cs="Times New Roman"/>
          <w:color w:val="0033CC"/>
          <w:sz w:val="28"/>
          <w:szCs w:val="28"/>
        </w:rPr>
        <w:pict>
          <v:shape id="_x0000_i1027" o:spt="136" type="#_x0000_t136" style="height:27.45pt;width:233.15pt;" stroked="t" coordsize="21600,21600">
            <v:path/>
            <v:fill focussize="0,0"/>
            <v:stroke color="#0033CC"/>
            <v:imagedata o:title=""/>
            <o:lock v:ext="edit"/>
            <v:textpath on="t" fitshape="t" fitpath="t" trim="t" xscale="f" string="Професійне кредо" style="font-family:Arial Black;font-size:20pt;v-text-align:center;"/>
            <w10:wrap type="none"/>
            <w10:anchorlock/>
          </v:shape>
        </w:pict>
      </w:r>
    </w:p>
    <w:p w14:paraId="33DE3ACD">
      <w:pPr>
        <w:rPr>
          <w:rFonts w:ascii="Monotype Corsiva" w:hAnsi="Monotype Corsiva" w:cs="Times New Roman"/>
          <w:b/>
          <w:sz w:val="40"/>
          <w:szCs w:val="40"/>
        </w:rPr>
      </w:pPr>
    </w:p>
    <w:p w14:paraId="5A209472">
      <w:pPr>
        <w:jc w:val="center"/>
        <w:rPr>
          <w:rFonts w:ascii="Arial Black" w:hAnsi="Arial Black" w:cs="Times New Roman"/>
          <w:b/>
          <w:color w:val="0033CC"/>
          <w:sz w:val="40"/>
          <w:szCs w:val="40"/>
        </w:rPr>
      </w:pPr>
      <w:r>
        <w:rPr>
          <w:rFonts w:ascii="Arial Black" w:hAnsi="Arial Black"/>
          <w:b/>
          <w:color w:val="0033CC"/>
          <w:sz w:val="40"/>
          <w:szCs w:val="40"/>
        </w:rPr>
        <w:t>Навчання має бути цікавим, захоплюючим та мотивуючим.</w:t>
      </w:r>
    </w:p>
    <w:p w14:paraId="5FD2410B">
      <w:pPr>
        <w:pStyle w:val="14"/>
        <w:rPr>
          <w:rFonts w:ascii="Arial Black" w:hAnsi="Arial Black" w:cs="Times New Roman"/>
          <w:i/>
          <w:color w:val="002060"/>
          <w:sz w:val="28"/>
          <w:szCs w:val="28"/>
        </w:rPr>
      </w:pPr>
    </w:p>
    <w:p w14:paraId="2439B234">
      <w:pPr>
        <w:rPr>
          <w:rFonts w:cs="Times New Roman"/>
          <w:sz w:val="28"/>
          <w:szCs w:val="28"/>
        </w:rPr>
      </w:pPr>
    </w:p>
    <w:p w14:paraId="2E3FF00C">
      <w:pPr>
        <w:jc w:val="center"/>
        <w:rPr>
          <w:rFonts w:ascii="Arial Black" w:hAnsi="Arial Black" w:cs="Times New Roman"/>
          <w:color w:val="0000FF"/>
          <w:sz w:val="32"/>
          <w:szCs w:val="32"/>
        </w:rPr>
      </w:pPr>
      <w:r>
        <w:rPr>
          <w:rFonts w:ascii="Arial Black" w:hAnsi="Arial Black" w:cs="Times New Roman"/>
          <w:color w:val="0000FF"/>
          <w:sz w:val="32"/>
          <w:szCs w:val="32"/>
        </w:rPr>
        <w:t>Освітні траєкторії</w:t>
      </w:r>
    </w:p>
    <w:p w14:paraId="3B9DAB16">
      <w:pPr>
        <w:jc w:val="center"/>
        <w:rPr>
          <w:rFonts w:ascii="Arial Black" w:hAnsi="Arial Black" w:cs="Times New Roman"/>
          <w:color w:val="0000FF"/>
          <w:sz w:val="32"/>
          <w:szCs w:val="32"/>
        </w:rPr>
      </w:pPr>
      <w:r>
        <w:rPr>
          <w:rFonts w:ascii="Arial Black" w:hAnsi="Arial Black" w:cs="Times New Roman"/>
          <w:color w:val="0000FF"/>
          <w:sz w:val="32"/>
          <w:szCs w:val="32"/>
        </w:rPr>
        <w:t>методичного об’єднання вчителів початкових класів</w:t>
      </w:r>
    </w:p>
    <w:p w14:paraId="77A80531">
      <w:pPr>
        <w:rPr>
          <w:rFonts w:ascii="Arial Black" w:hAnsi="Arial Black" w:cs="Times New Roman"/>
          <w:color w:val="0000FF"/>
          <w:sz w:val="28"/>
          <w:szCs w:val="28"/>
        </w:rPr>
      </w:pPr>
    </w:p>
    <w:p w14:paraId="71E19694">
      <w:pPr>
        <w:rPr>
          <w:rFonts w:ascii="Arial Black" w:hAnsi="Arial Black" w:cs="Times New Roman"/>
          <w:color w:val="0000FF"/>
          <w:sz w:val="28"/>
          <w:szCs w:val="28"/>
        </w:rPr>
      </w:pPr>
    </w:p>
    <w:p w14:paraId="02048DAF">
      <w:pPr>
        <w:jc w:val="both"/>
        <w:rPr>
          <w:rFonts w:cs="Times New Roman"/>
          <w:b/>
          <w:sz w:val="28"/>
          <w:szCs w:val="28"/>
        </w:rPr>
      </w:pPr>
      <w:r>
        <w:rPr>
          <w:rFonts w:cs="Times New Roman"/>
          <w:b/>
          <w:sz w:val="28"/>
          <w:szCs w:val="28"/>
        </w:rPr>
        <w:t>І. Діагностично-прогностична:</w:t>
      </w:r>
    </w:p>
    <w:p w14:paraId="08F5E98D">
      <w:pPr>
        <w:jc w:val="both"/>
        <w:rPr>
          <w:rFonts w:cs="Times New Roman"/>
          <w:sz w:val="28"/>
          <w:szCs w:val="28"/>
        </w:rPr>
      </w:pPr>
      <w:r>
        <w:rPr>
          <w:rFonts w:cs="Times New Roman"/>
          <w:sz w:val="28"/>
          <w:szCs w:val="28"/>
        </w:rPr>
        <w:t>створення умов для компетентнісно орієнтованої системи неперервної освіти з метою надання вчителям широких можливостей для оновлення, поглиблення, вдосконалення професійної компетентності;</w:t>
      </w:r>
    </w:p>
    <w:p w14:paraId="0C13EC80">
      <w:pPr>
        <w:jc w:val="both"/>
        <w:rPr>
          <w:rFonts w:cs="Times New Roman"/>
          <w:sz w:val="28"/>
          <w:szCs w:val="28"/>
        </w:rPr>
      </w:pPr>
      <w:r>
        <w:rPr>
          <w:rFonts w:cs="Times New Roman"/>
          <w:sz w:val="28"/>
          <w:szCs w:val="28"/>
        </w:rPr>
        <w:t>вивчення потреб педагогів у неперервній освіті та визначення змісту, форм, методів навчання;</w:t>
      </w:r>
    </w:p>
    <w:p w14:paraId="611ECB46">
      <w:pPr>
        <w:jc w:val="both"/>
        <w:rPr>
          <w:rFonts w:cs="Times New Roman"/>
          <w:sz w:val="28"/>
          <w:szCs w:val="28"/>
        </w:rPr>
      </w:pPr>
      <w:r>
        <w:rPr>
          <w:rFonts w:cs="Times New Roman"/>
          <w:sz w:val="28"/>
          <w:szCs w:val="28"/>
        </w:rPr>
        <w:t>створення системи інформаційної підтримки, включаючи ресурси Інтернет;</w:t>
      </w:r>
    </w:p>
    <w:p w14:paraId="1EB04CCC">
      <w:pPr>
        <w:jc w:val="both"/>
        <w:rPr>
          <w:rFonts w:cs="Times New Roman"/>
          <w:sz w:val="28"/>
          <w:szCs w:val="28"/>
        </w:rPr>
      </w:pPr>
      <w:r>
        <w:rPr>
          <w:rFonts w:cs="Times New Roman"/>
          <w:sz w:val="28"/>
          <w:szCs w:val="28"/>
        </w:rPr>
        <w:t xml:space="preserve">стимулювання мотивацій педагогів до постійного навчання, самоосвіти, розвитку творчого потенціалу; </w:t>
      </w:r>
    </w:p>
    <w:p w14:paraId="19EF9833">
      <w:pPr>
        <w:jc w:val="both"/>
        <w:rPr>
          <w:rFonts w:cs="Times New Roman"/>
          <w:sz w:val="28"/>
          <w:szCs w:val="28"/>
        </w:rPr>
      </w:pPr>
      <w:r>
        <w:rPr>
          <w:rFonts w:cs="Times New Roman"/>
          <w:sz w:val="28"/>
          <w:szCs w:val="28"/>
        </w:rPr>
        <w:t>вдосконалення освітнього процесу.</w:t>
      </w:r>
    </w:p>
    <w:p w14:paraId="6672B6DF">
      <w:pPr>
        <w:jc w:val="both"/>
        <w:rPr>
          <w:rFonts w:cs="Times New Roman"/>
          <w:sz w:val="28"/>
          <w:szCs w:val="28"/>
        </w:rPr>
      </w:pPr>
    </w:p>
    <w:p w14:paraId="1BE1EAC8">
      <w:pPr>
        <w:jc w:val="both"/>
        <w:rPr>
          <w:rFonts w:cs="Times New Roman"/>
          <w:sz w:val="28"/>
          <w:szCs w:val="28"/>
        </w:rPr>
      </w:pPr>
    </w:p>
    <w:p w14:paraId="06DFB090">
      <w:pPr>
        <w:jc w:val="both"/>
        <w:rPr>
          <w:rFonts w:cs="Times New Roman"/>
          <w:sz w:val="28"/>
          <w:szCs w:val="28"/>
        </w:rPr>
      </w:pPr>
    </w:p>
    <w:p w14:paraId="6A39B029">
      <w:pPr>
        <w:jc w:val="both"/>
        <w:rPr>
          <w:rFonts w:cs="Times New Roman"/>
          <w:sz w:val="28"/>
          <w:szCs w:val="28"/>
        </w:rPr>
      </w:pPr>
    </w:p>
    <w:p w14:paraId="2C9C06F8">
      <w:pPr>
        <w:jc w:val="both"/>
        <w:rPr>
          <w:rFonts w:cs="Times New Roman"/>
          <w:b/>
          <w:sz w:val="28"/>
          <w:szCs w:val="28"/>
        </w:rPr>
      </w:pPr>
      <w:r>
        <w:rPr>
          <w:rFonts w:cs="Times New Roman"/>
          <w:b/>
          <w:sz w:val="28"/>
          <w:szCs w:val="28"/>
        </w:rPr>
        <w:t>ІІ. Навчально-методична:</w:t>
      </w:r>
    </w:p>
    <w:p w14:paraId="34A8E411">
      <w:pPr>
        <w:jc w:val="both"/>
        <w:rPr>
          <w:rFonts w:cs="Times New Roman"/>
          <w:sz w:val="28"/>
          <w:szCs w:val="28"/>
        </w:rPr>
      </w:pPr>
      <w:r>
        <w:rPr>
          <w:rFonts w:cs="Times New Roman"/>
          <w:sz w:val="28"/>
          <w:szCs w:val="28"/>
        </w:rPr>
        <w:t>забезпечення участі педагогів у різноманітних заходах на всіх рівнях;</w:t>
      </w:r>
    </w:p>
    <w:p w14:paraId="28E604EC">
      <w:pPr>
        <w:jc w:val="both"/>
        <w:rPr>
          <w:rFonts w:cs="Times New Roman"/>
          <w:sz w:val="28"/>
          <w:szCs w:val="28"/>
        </w:rPr>
      </w:pPr>
      <w:r>
        <w:rPr>
          <w:rFonts w:cs="Times New Roman"/>
          <w:sz w:val="28"/>
          <w:szCs w:val="28"/>
        </w:rPr>
        <w:t>моделювання продуктивної технології інноваційного навчально-виховного процесу;</w:t>
      </w:r>
    </w:p>
    <w:p w14:paraId="2F075589">
      <w:pPr>
        <w:jc w:val="both"/>
        <w:rPr>
          <w:rFonts w:cs="Times New Roman"/>
          <w:sz w:val="28"/>
          <w:szCs w:val="28"/>
        </w:rPr>
      </w:pPr>
      <w:r>
        <w:rPr>
          <w:rFonts w:cs="Times New Roman"/>
          <w:sz w:val="28"/>
          <w:szCs w:val="28"/>
        </w:rPr>
        <w:t>теоретичне оволодіння різними формами, методами, підходами, технологіями для вдосконалення навчально-виховного процесу;</w:t>
      </w:r>
    </w:p>
    <w:p w14:paraId="42A69DAE">
      <w:pPr>
        <w:jc w:val="both"/>
        <w:rPr>
          <w:rFonts w:cs="Times New Roman"/>
          <w:sz w:val="28"/>
          <w:szCs w:val="28"/>
        </w:rPr>
      </w:pPr>
      <w:r>
        <w:rPr>
          <w:rFonts w:cs="Times New Roman"/>
          <w:sz w:val="28"/>
          <w:szCs w:val="28"/>
        </w:rPr>
        <w:t>використання навчальних, навчально-методичних, інформаційних ресурсів у професійній діяльності;</w:t>
      </w:r>
    </w:p>
    <w:p w14:paraId="572F5C67">
      <w:pPr>
        <w:jc w:val="both"/>
        <w:rPr>
          <w:rFonts w:cs="Times New Roman"/>
          <w:sz w:val="28"/>
          <w:szCs w:val="28"/>
        </w:rPr>
      </w:pPr>
      <w:r>
        <w:rPr>
          <w:rFonts w:cs="Times New Roman"/>
          <w:sz w:val="28"/>
          <w:szCs w:val="28"/>
        </w:rPr>
        <w:t>методичний супровід атестації педагогічних кадрів.</w:t>
      </w:r>
    </w:p>
    <w:p w14:paraId="664AE986">
      <w:pPr>
        <w:jc w:val="both"/>
        <w:rPr>
          <w:rFonts w:cs="Times New Roman"/>
          <w:sz w:val="28"/>
          <w:szCs w:val="28"/>
        </w:rPr>
      </w:pPr>
    </w:p>
    <w:p w14:paraId="51B97671">
      <w:pPr>
        <w:jc w:val="both"/>
        <w:rPr>
          <w:rFonts w:cs="Times New Roman"/>
          <w:sz w:val="28"/>
          <w:szCs w:val="28"/>
        </w:rPr>
      </w:pPr>
    </w:p>
    <w:p w14:paraId="6DAD0F86">
      <w:pPr>
        <w:jc w:val="both"/>
        <w:rPr>
          <w:rFonts w:cs="Times New Roman"/>
          <w:sz w:val="28"/>
          <w:szCs w:val="28"/>
        </w:rPr>
      </w:pPr>
    </w:p>
    <w:p w14:paraId="5E313326">
      <w:pPr>
        <w:jc w:val="both"/>
        <w:rPr>
          <w:rFonts w:cs="Times New Roman"/>
          <w:b/>
          <w:sz w:val="28"/>
          <w:szCs w:val="28"/>
        </w:rPr>
      </w:pPr>
      <w:r>
        <w:rPr>
          <w:rFonts w:cs="Times New Roman"/>
          <w:b/>
          <w:sz w:val="28"/>
          <w:szCs w:val="28"/>
        </w:rPr>
        <w:t>ІІІ. Організаційно-координаційна:</w:t>
      </w:r>
    </w:p>
    <w:p w14:paraId="4AE6C12B">
      <w:pPr>
        <w:jc w:val="both"/>
        <w:rPr>
          <w:rFonts w:cs="Times New Roman"/>
          <w:sz w:val="28"/>
          <w:szCs w:val="28"/>
        </w:rPr>
      </w:pPr>
      <w:r>
        <w:rPr>
          <w:rFonts w:cs="Times New Roman"/>
          <w:sz w:val="28"/>
          <w:szCs w:val="28"/>
        </w:rPr>
        <w:t>підвищення професійної компетентності педагогічних працівників;</w:t>
      </w:r>
    </w:p>
    <w:p w14:paraId="522C348B">
      <w:pPr>
        <w:jc w:val="both"/>
        <w:rPr>
          <w:rFonts w:cs="Times New Roman"/>
          <w:sz w:val="28"/>
          <w:szCs w:val="28"/>
        </w:rPr>
      </w:pPr>
      <w:r>
        <w:rPr>
          <w:rFonts w:cs="Times New Roman"/>
          <w:sz w:val="28"/>
          <w:szCs w:val="28"/>
        </w:rPr>
        <w:t>координація форм і методів самоосвітньої діяльності, націлення на підвищення педагогічної майстерності та вдосконалення фахової підготовки вчителів;</w:t>
      </w:r>
    </w:p>
    <w:p w14:paraId="24F3540C">
      <w:pPr>
        <w:jc w:val="both"/>
        <w:rPr>
          <w:rFonts w:cs="Times New Roman"/>
          <w:sz w:val="28"/>
          <w:szCs w:val="28"/>
        </w:rPr>
      </w:pPr>
      <w:r>
        <w:rPr>
          <w:rFonts w:cs="Times New Roman"/>
          <w:sz w:val="28"/>
          <w:szCs w:val="28"/>
        </w:rPr>
        <w:t>розвиток мотивів професійної творчої діяльності вчителів;</w:t>
      </w:r>
    </w:p>
    <w:p w14:paraId="02632973">
      <w:pPr>
        <w:jc w:val="both"/>
        <w:rPr>
          <w:rFonts w:cs="Times New Roman"/>
          <w:sz w:val="28"/>
          <w:szCs w:val="28"/>
        </w:rPr>
      </w:pPr>
      <w:r>
        <w:rPr>
          <w:rFonts w:cs="Times New Roman"/>
          <w:sz w:val="28"/>
          <w:szCs w:val="28"/>
        </w:rPr>
        <w:t xml:space="preserve">планування індивідуально-освітньої траєкторії та її реалізації </w:t>
      </w:r>
    </w:p>
    <w:p w14:paraId="733EFC24">
      <w:pPr>
        <w:jc w:val="both"/>
        <w:rPr>
          <w:rFonts w:cs="Times New Roman"/>
          <w:sz w:val="28"/>
          <w:szCs w:val="28"/>
        </w:rPr>
      </w:pPr>
      <w:r>
        <w:rPr>
          <w:rFonts w:cs="Times New Roman"/>
          <w:sz w:val="28"/>
          <w:szCs w:val="28"/>
        </w:rPr>
        <w:t>в міжатестаційний період.</w:t>
      </w:r>
    </w:p>
    <w:p w14:paraId="649EEF79">
      <w:pPr>
        <w:jc w:val="both"/>
        <w:rPr>
          <w:rFonts w:cs="Times New Roman"/>
          <w:sz w:val="28"/>
          <w:szCs w:val="28"/>
        </w:rPr>
      </w:pPr>
    </w:p>
    <w:p w14:paraId="1DC64ADC">
      <w:pPr>
        <w:jc w:val="both"/>
        <w:rPr>
          <w:rFonts w:cs="Times New Roman"/>
          <w:sz w:val="28"/>
          <w:szCs w:val="28"/>
        </w:rPr>
      </w:pPr>
    </w:p>
    <w:p w14:paraId="6EB2F741">
      <w:pPr>
        <w:rPr>
          <w:rFonts w:cs="Times New Roman"/>
          <w:sz w:val="28"/>
          <w:szCs w:val="28"/>
        </w:rPr>
      </w:pPr>
    </w:p>
    <w:p w14:paraId="43D24747">
      <w:pPr>
        <w:rPr>
          <w:rFonts w:cs="Times New Roman"/>
          <w:sz w:val="28"/>
          <w:szCs w:val="28"/>
        </w:rPr>
      </w:pPr>
    </w:p>
    <w:p w14:paraId="3D57C444">
      <w:pPr>
        <w:rPr>
          <w:rFonts w:cs="Times New Roman"/>
          <w:sz w:val="28"/>
          <w:szCs w:val="28"/>
        </w:rPr>
      </w:pPr>
    </w:p>
    <w:p w14:paraId="7FF136BE">
      <w:pPr>
        <w:rPr>
          <w:rFonts w:cs="Times New Roman"/>
          <w:sz w:val="28"/>
          <w:szCs w:val="28"/>
        </w:rPr>
      </w:pPr>
    </w:p>
    <w:p w14:paraId="63C763A4">
      <w:pPr>
        <w:rPr>
          <w:rFonts w:cs="Times New Roman"/>
          <w:sz w:val="28"/>
          <w:szCs w:val="28"/>
        </w:rPr>
      </w:pPr>
    </w:p>
    <w:p w14:paraId="54127364">
      <w:pPr>
        <w:spacing w:line="360" w:lineRule="auto"/>
        <w:contextualSpacing/>
        <w:jc w:val="center"/>
        <w:outlineLvl w:val="1"/>
        <w:rPr>
          <w:rFonts w:ascii="Arial Black" w:hAnsi="Arial Black" w:eastAsia="Times New Roman" w:cs="Times New Roman"/>
          <w:b/>
          <w:bCs/>
          <w:color w:val="0000FF"/>
          <w:sz w:val="32"/>
          <w:szCs w:val="32"/>
          <w:lang w:val="ru-RU" w:eastAsia="ru-RU"/>
        </w:rPr>
      </w:pPr>
    </w:p>
    <w:p w14:paraId="7FA6B4B0">
      <w:pPr>
        <w:spacing w:line="360" w:lineRule="auto"/>
        <w:contextualSpacing/>
        <w:jc w:val="center"/>
        <w:outlineLvl w:val="1"/>
        <w:rPr>
          <w:rFonts w:ascii="Arial Black" w:hAnsi="Arial Black" w:eastAsia="Times New Roman" w:cs="Times New Roman"/>
          <w:b/>
          <w:bCs/>
          <w:color w:val="0000FF"/>
          <w:sz w:val="32"/>
          <w:szCs w:val="32"/>
          <w:lang w:val="ru-RU" w:eastAsia="ru-RU"/>
        </w:rPr>
      </w:pPr>
      <w:r>
        <w:rPr>
          <w:rFonts w:ascii="Arial Black" w:hAnsi="Arial Black" w:eastAsia="Times New Roman" w:cs="Times New Roman"/>
          <w:b/>
          <w:bCs/>
          <w:color w:val="0000FF"/>
          <w:sz w:val="32"/>
          <w:szCs w:val="32"/>
          <w:lang w:val="ru-RU" w:eastAsia="ru-RU"/>
        </w:rPr>
        <w:t>Аналіз</w:t>
      </w:r>
    </w:p>
    <w:p w14:paraId="7CAE6CDB">
      <w:pPr>
        <w:spacing w:line="360" w:lineRule="auto"/>
        <w:contextualSpacing/>
        <w:jc w:val="center"/>
        <w:outlineLvl w:val="1"/>
        <w:rPr>
          <w:rFonts w:ascii="Arial Black" w:hAnsi="Arial Black" w:eastAsia="Times New Roman" w:cs="Times New Roman"/>
          <w:b/>
          <w:bCs/>
          <w:color w:val="0000FF"/>
          <w:sz w:val="32"/>
          <w:szCs w:val="32"/>
          <w:lang w:val="ru-RU" w:eastAsia="ru-RU"/>
        </w:rPr>
      </w:pPr>
      <w:r>
        <w:rPr>
          <w:rFonts w:ascii="Arial Black" w:hAnsi="Arial Black" w:eastAsia="Times New Roman" w:cs="Times New Roman"/>
          <w:b/>
          <w:bCs/>
          <w:color w:val="0000FF"/>
          <w:sz w:val="32"/>
          <w:szCs w:val="32"/>
          <w:lang w:val="ru-RU" w:eastAsia="ru-RU"/>
        </w:rPr>
        <w:t xml:space="preserve"> роботи методичного об'єднання вчителів початкових класів за І семестр 2023-2024 н.р.</w:t>
      </w:r>
    </w:p>
    <w:p w14:paraId="35250664">
      <w:pPr>
        <w:jc w:val="center"/>
        <w:rPr>
          <w:rFonts w:ascii="Arial Black" w:hAnsi="Arial Black" w:cs="Times New Roman"/>
          <w:color w:val="0000FF"/>
          <w:sz w:val="32"/>
          <w:szCs w:val="32"/>
          <w:lang w:val="ru-RU"/>
        </w:rPr>
      </w:pPr>
    </w:p>
    <w:p w14:paraId="4E21EFEF">
      <w:pPr>
        <w:shd w:val="clear" w:color="auto" w:fill="FFFFFF"/>
        <w:spacing w:line="276" w:lineRule="auto"/>
        <w:ind w:firstLine="567"/>
        <w:jc w:val="both"/>
        <w:rPr>
          <w:rFonts w:eastAsia="Times New Roman" w:cs="Times New Roman"/>
          <w:sz w:val="28"/>
          <w:szCs w:val="28"/>
          <w:shd w:val="clear" w:color="auto" w:fill="FFFFFF"/>
          <w:lang w:eastAsia="uk-UA"/>
        </w:rPr>
      </w:pPr>
      <w:r>
        <w:rPr>
          <w:rFonts w:cs="Times New Roman"/>
          <w:sz w:val="28"/>
          <w:szCs w:val="28"/>
        </w:rPr>
        <w:t xml:space="preserve">    </w:t>
      </w:r>
      <w:r>
        <w:rPr>
          <w:rFonts w:eastAsia="Times New Roman" w:cs="Times New Roman"/>
          <w:sz w:val="28"/>
          <w:szCs w:val="28"/>
          <w:shd w:val="clear" w:color="auto" w:fill="FFFFFF"/>
          <w:lang w:eastAsia="uk-UA"/>
        </w:rPr>
        <w:t xml:space="preserve">  У 2023/2024 навчальному році освітній процес у 1-4 класах спрямовують на реалізацію Державного стандарту початкової освіти з урахуванням досягнень, впровадження концептуальних засад реформування загальної середньої освіти.</w:t>
      </w:r>
    </w:p>
    <w:p w14:paraId="35F56FD0">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«Нова українська школа» та подолання викликів, зумовлених особливостями освітнього процесу в умовах воєнного стану, зокрема і подолання освітніх втрат. Пріоритетності набуває організаційне забезпечення таких напрямів освітньої діяльності:</w:t>
      </w:r>
    </w:p>
    <w:p w14:paraId="051D0E86">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 організація освітнього процесу в умовах очної / дистанційної / змішаної</w:t>
      </w:r>
    </w:p>
    <w:p w14:paraId="5AC691BE">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форм навчання;</w:t>
      </w:r>
    </w:p>
    <w:p w14:paraId="1F3F07C9">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 посилення роботи щодо забезпечення психолого-емоційної підтримки учасників освітнього процесу;</w:t>
      </w:r>
    </w:p>
    <w:p w14:paraId="6606C84B">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 посилення заходів безпеки життєдіяльності, зокрема просвіта щодо</w:t>
      </w:r>
    </w:p>
    <w:p w14:paraId="68CF0B31">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цивільного захисту, мінної безпеки;</w:t>
      </w:r>
    </w:p>
    <w:p w14:paraId="27EB5920">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 організація роботи з подолання освітніх втрат із застосуванням</w:t>
      </w:r>
    </w:p>
    <w:p w14:paraId="0A890FBB">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діагностувальних методик їх виявлення; підвищення результатів навчання учнів1-4 класів засобами компетентнісно орієнтованого навчання на засадах</w:t>
      </w:r>
    </w:p>
    <w:p w14:paraId="6BD8A0EA">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індивідуального й диференційованого підходів;</w:t>
      </w:r>
    </w:p>
    <w:p w14:paraId="16E8D069">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 актуалізація національно-патріотичного виховання, формування активної</w:t>
      </w:r>
    </w:p>
    <w:p w14:paraId="6351CD4E">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громадянської позиції;</w:t>
      </w:r>
    </w:p>
    <w:p w14:paraId="2F0441B0">
      <w:pPr>
        <w:shd w:val="clear" w:color="auto" w:fill="FFFFFF"/>
        <w:spacing w:line="276" w:lineRule="auto"/>
        <w:ind w:firstLine="567"/>
        <w:jc w:val="both"/>
        <w:rPr>
          <w:rFonts w:eastAsia="Times New Roman" w:cs="Times New Roman"/>
          <w:sz w:val="28"/>
          <w:szCs w:val="28"/>
          <w:shd w:val="clear" w:color="auto" w:fill="FFFFFF"/>
          <w:lang w:eastAsia="uk-UA"/>
        </w:rPr>
      </w:pPr>
      <w:r>
        <w:rPr>
          <w:rFonts w:eastAsia="Times New Roman" w:cs="Times New Roman"/>
          <w:sz w:val="28"/>
          <w:szCs w:val="28"/>
          <w:shd w:val="clear" w:color="auto" w:fill="FFFFFF"/>
          <w:lang w:eastAsia="uk-UA"/>
        </w:rPr>
        <w:t> психологічний супровід освітнього процесу в умовах воєнного  часу.</w:t>
      </w:r>
      <w:r>
        <w:rPr>
          <w:rFonts w:eastAsia="Times New Roman" w:cs="Times New Roman"/>
          <w:sz w:val="28"/>
          <w:szCs w:val="28"/>
          <w:shd w:val="clear" w:color="auto" w:fill="FFFFFF"/>
          <w:lang w:eastAsia="uk-UA"/>
        </w:rPr>
        <w:cr/>
      </w:r>
      <w:r>
        <w:rPr>
          <w:rFonts w:eastAsia="Times New Roman" w:cs="Times New Roman"/>
          <w:sz w:val="28"/>
          <w:szCs w:val="28"/>
          <w:lang w:eastAsia="uk-UA"/>
        </w:rPr>
        <w:t xml:space="preserve">  </w:t>
      </w:r>
      <w:r>
        <w:rPr>
          <w:rFonts w:cs="Times New Roman"/>
          <w:sz w:val="28"/>
          <w:szCs w:val="28"/>
        </w:rPr>
        <w:t>Для забезпечення якісного упровадження нового Держстандарту початкової загальної освіти, реалізації пріоритетних напрямів та підвищення професійного рівня вчителів початкової школи  працює  шкільне методичне об’єднання.</w:t>
      </w:r>
    </w:p>
    <w:p w14:paraId="0041F104">
      <w:pPr>
        <w:spacing w:line="276" w:lineRule="auto"/>
        <w:jc w:val="both"/>
        <w:rPr>
          <w:rFonts w:cs="Times New Roman"/>
          <w:color w:val="002060"/>
          <w:sz w:val="28"/>
          <w:szCs w:val="28"/>
        </w:rPr>
      </w:pPr>
      <w:r>
        <w:rPr>
          <w:rFonts w:eastAsia="Times New Roman" w:cs="Times New Roman"/>
          <w:sz w:val="28"/>
          <w:szCs w:val="28"/>
          <w:lang w:eastAsia="uk-UA"/>
        </w:rPr>
        <w:t xml:space="preserve">  Методичне об’єднання вчителів початкових класів у 2023-2024 навчальному році продовжило працювати над проєктом</w:t>
      </w:r>
      <w:r>
        <w:rPr>
          <w:rFonts w:cs="Times New Roman"/>
          <w:sz w:val="28"/>
          <w:szCs w:val="28"/>
        </w:rPr>
        <w:t xml:space="preserve"> </w:t>
      </w:r>
      <w:r>
        <w:rPr>
          <w:rFonts w:cs="Times New Roman"/>
          <w:sz w:val="28"/>
          <w:szCs w:val="28"/>
          <w:shd w:val="clear" w:color="auto" w:fill="FFFFFF"/>
        </w:rPr>
        <w:t>«Формування та розвиток ключових компетентностей здобувачів освіти  засобами сучасних педагогічних технологій».</w:t>
      </w:r>
    </w:p>
    <w:p w14:paraId="246398D7">
      <w:pPr>
        <w:spacing w:line="276" w:lineRule="auto"/>
        <w:jc w:val="both"/>
        <w:rPr>
          <w:rFonts w:cs="Times New Roman"/>
          <w:sz w:val="28"/>
          <w:szCs w:val="28"/>
        </w:rPr>
      </w:pPr>
      <w:r>
        <w:rPr>
          <w:rFonts w:cs="Times New Roman"/>
          <w:sz w:val="28"/>
          <w:szCs w:val="28"/>
        </w:rPr>
        <w:t xml:space="preserve"> Робота методичного об’єднання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сучасних технологій; створення умов для формування ключових компетентностей учнів, педагогів; інтеграцію в освітній процес дітей з особливими потребами.</w:t>
      </w:r>
    </w:p>
    <w:p w14:paraId="21F2C147">
      <w:pPr>
        <w:spacing w:line="276" w:lineRule="auto"/>
        <w:jc w:val="both"/>
        <w:rPr>
          <w:rFonts w:cs="Times New Roman"/>
          <w:sz w:val="28"/>
          <w:szCs w:val="28"/>
        </w:rPr>
      </w:pPr>
      <w:r>
        <w:rPr>
          <w:rFonts w:cs="Times New Roman"/>
          <w:sz w:val="28"/>
          <w:szCs w:val="28"/>
        </w:rPr>
        <w:t xml:space="preserve"> У І семестрі 2023-2024 н.р. проведено 2  засідання методооб’єднання вчителів початкових класів.  Відкриті уроки,   виховні заходи, проведено згідно графіка, творчі  звіти вчителів,  що атестуються, висвітлено на сайті закладу. Метою роботи методичного об'єднання вчителів є створення комфортних умов для навчання, за яких учень де в центрі стоїть особистість - учень, з інтелектуальним, фізичним, творчим потенціалом.</w:t>
      </w:r>
    </w:p>
    <w:p w14:paraId="0EFFCFA5">
      <w:pPr>
        <w:shd w:val="clear" w:color="auto" w:fill="FFFFFF"/>
        <w:spacing w:line="276" w:lineRule="auto"/>
        <w:jc w:val="both"/>
        <w:rPr>
          <w:rFonts w:cs="Times New Roman"/>
          <w:sz w:val="28"/>
          <w:szCs w:val="28"/>
          <w:shd w:val="clear" w:color="auto" w:fill="FFFFFF"/>
          <w:lang w:eastAsia="ru-RU"/>
        </w:rPr>
      </w:pPr>
      <w:r>
        <w:rPr>
          <w:rFonts w:eastAsia="Times New Roman" w:cs="Times New Roman"/>
          <w:sz w:val="28"/>
          <w:szCs w:val="28"/>
          <w:lang w:eastAsia="uk-UA"/>
        </w:rPr>
        <w:t xml:space="preserve"> </w:t>
      </w:r>
      <w:r>
        <w:rPr>
          <w:rFonts w:cs="Times New Roman"/>
          <w:sz w:val="28"/>
          <w:szCs w:val="28"/>
        </w:rPr>
        <w:t xml:space="preserve"> Згідно з планом роботи МО початкових класів на І засіданні в серпні 2023 року опрацьовано нормативно-правові документи, погоджено календарне планування, окреслено  нові завдання   на І семестр 2023-2024 навчального року. </w:t>
      </w:r>
      <w:r>
        <w:rPr>
          <w:rFonts w:eastAsia="Times New Roman" w:cs="Times New Roman"/>
          <w:color w:val="111111"/>
          <w:sz w:val="28"/>
          <w:szCs w:val="28"/>
          <w:lang w:eastAsia="ru-RU"/>
        </w:rPr>
        <w:t xml:space="preserve">Особлива увага  - організації безпечного освітнього середовища, інклюзивній освіті. </w:t>
      </w:r>
      <w:r>
        <w:rPr>
          <w:rFonts w:cs="Times New Roman"/>
          <w:sz w:val="28"/>
          <w:szCs w:val="28"/>
          <w:shd w:val="clear" w:color="auto" w:fill="FFFFFF"/>
          <w:lang w:eastAsia="ru-RU"/>
        </w:rPr>
        <w:t xml:space="preserve">Організовано наставництво для молодих спеціалістів, створено умови для їх професійного зростання. Уточнено, затверджено методичних теми  вчителів. </w:t>
      </w:r>
      <w:r>
        <w:rPr>
          <w:rFonts w:cs="Times New Roman"/>
          <w:sz w:val="28"/>
          <w:szCs w:val="28"/>
        </w:rPr>
        <w:t xml:space="preserve">Переглянуто і скореговано антибулінгову політику -  у навчальний матеріал для самостійного опрацювання чи спільного обговорення додано елементи соціально-емоційного навчання, зокрема розуміння і керування емоціями (в тому числі агресією), емпатія, навички комунікації та вирішення конфліктів. </w:t>
      </w:r>
      <w:r>
        <w:rPr>
          <w:rFonts w:cs="Times New Roman"/>
          <w:sz w:val="28"/>
          <w:szCs w:val="28"/>
          <w:shd w:val="clear" w:color="auto" w:fill="FFFFFF"/>
          <w:lang w:eastAsia="ru-RU"/>
        </w:rPr>
        <w:t xml:space="preserve">Зверталась </w:t>
      </w:r>
      <w:r>
        <w:rPr>
          <w:rFonts w:cs="Times New Roman"/>
          <w:sz w:val="28"/>
          <w:szCs w:val="28"/>
        </w:rPr>
        <w:t>особлива увага на соціально вразливі учнівські категорії, зокрема ВПО – в яких  умовах перебуває дитина, який її досвід переселення, які потреби має, щоб повноцінно розпочати навчання.</w:t>
      </w:r>
    </w:p>
    <w:p w14:paraId="50F536EF">
      <w:pPr>
        <w:spacing w:line="276" w:lineRule="auto"/>
        <w:jc w:val="both"/>
        <w:rPr>
          <w:rFonts w:cs="Times New Roman"/>
          <w:sz w:val="28"/>
          <w:szCs w:val="28"/>
        </w:rPr>
      </w:pPr>
      <w:r>
        <w:rPr>
          <w:rFonts w:cs="Times New Roman"/>
          <w:sz w:val="28"/>
          <w:szCs w:val="28"/>
        </w:rPr>
        <w:t>Велась робота щодо діагностики та подолання навчальних втрат. Додатковим варіантом забезпечення освітніх потреб таких учнів/учениць стали проведення в очному форматі консультацій (індивідуальних та групових) за окремим стабільним графіком. Адаптовано календарно-тематичні плани (узагальнення та укрупнення тем, інтеграція змісту, скорочення опційних тем і тем, передбачених для повторення матеріалу, розподіл тем на синхронне та асинхронне вивчення). Адаптовано правила поведінки для учнів під час онлайн-уроків: обговорили умови, коли камера може бути вимкненою, ситуації, коли можна писати у приватні повідомлення учителю, а не в загальному чаті класу.</w:t>
      </w:r>
    </w:p>
    <w:p w14:paraId="0D455978">
      <w:pPr>
        <w:spacing w:line="276" w:lineRule="auto"/>
        <w:jc w:val="both"/>
        <w:rPr>
          <w:rFonts w:cs="Times New Roman"/>
          <w:sz w:val="28"/>
          <w:szCs w:val="28"/>
          <w:lang w:eastAsia="ru-RU"/>
        </w:rPr>
      </w:pPr>
      <w:r>
        <w:rPr>
          <w:rFonts w:cs="Times New Roman"/>
          <w:sz w:val="28"/>
          <w:szCs w:val="28"/>
        </w:rPr>
        <w:t>На 2 засіданні,</w:t>
      </w:r>
      <w:r>
        <w:rPr>
          <w:rFonts w:cs="Times New Roman"/>
          <w:b/>
          <w:sz w:val="28"/>
          <w:szCs w:val="28"/>
        </w:rPr>
        <w:t xml:space="preserve"> </w:t>
      </w:r>
      <w:r>
        <w:rPr>
          <w:rFonts w:cs="Times New Roman"/>
          <w:sz w:val="28"/>
          <w:szCs w:val="28"/>
        </w:rPr>
        <w:t>у листопаді 2023 року, проаналізовано результати</w:t>
      </w:r>
      <w:r>
        <w:rPr>
          <w:rFonts w:cs="Times New Roman"/>
          <w:b/>
          <w:sz w:val="28"/>
          <w:szCs w:val="28"/>
        </w:rPr>
        <w:t xml:space="preserve"> </w:t>
      </w:r>
      <w:r>
        <w:rPr>
          <w:rFonts w:cs="Times New Roman"/>
          <w:sz w:val="28"/>
          <w:szCs w:val="28"/>
        </w:rPr>
        <w:t xml:space="preserve"> адаптації до навчання учнів 1 і 5 класів (форма проведення – педагогічний консиліум). Вчителі-початківці обмінювались досвідом </w:t>
      </w:r>
      <w:r>
        <w:rPr>
          <w:rFonts w:cs="Times New Roman" w:eastAsiaTheme="minorEastAsia"/>
          <w:b/>
          <w:i/>
          <w:sz w:val="28"/>
          <w:szCs w:val="28"/>
          <w:lang w:eastAsia="ru-RU"/>
        </w:rPr>
        <w:t xml:space="preserve"> </w:t>
      </w:r>
      <w:r>
        <w:rPr>
          <w:rFonts w:cs="Times New Roman"/>
          <w:sz w:val="28"/>
          <w:szCs w:val="28"/>
        </w:rPr>
        <w:t>щодо умов ефективної організації дистанційного та змішаного навчання та використання о</w:t>
      </w:r>
      <w:r>
        <w:rPr>
          <w:rFonts w:cs="Times New Roman" w:eastAsiaTheme="minorEastAsia"/>
          <w:color w:val="000000"/>
          <w:sz w:val="28"/>
          <w:szCs w:val="28"/>
          <w:shd w:val="clear" w:color="auto" w:fill="FFFFFF"/>
          <w:lang w:eastAsia="ru-RU"/>
        </w:rPr>
        <w:t xml:space="preserve">нлайн-сервісів </w:t>
      </w:r>
      <w:r>
        <w:rPr>
          <w:rFonts w:cs="Times New Roman"/>
          <w:sz w:val="28"/>
          <w:szCs w:val="28"/>
          <w:lang w:eastAsia="ru-RU"/>
        </w:rPr>
        <w:t xml:space="preserve"> Google у професійній діяльності. Отримали </w:t>
      </w:r>
      <w:r>
        <w:rPr>
          <w:rFonts w:cs="Times New Roman"/>
          <w:sz w:val="28"/>
          <w:szCs w:val="28"/>
          <w:shd w:val="clear" w:color="auto" w:fill="FFFFFF"/>
        </w:rPr>
        <w:t>м</w:t>
      </w:r>
      <w:r>
        <w:rPr>
          <w:rFonts w:cs="Times New Roman"/>
          <w:sz w:val="28"/>
          <w:szCs w:val="28"/>
          <w:shd w:val="clear" w:color="auto" w:fill="FFFFFF"/>
          <w:lang w:val="ru-RU"/>
        </w:rPr>
        <w:t>етодичний кейс</w:t>
      </w:r>
      <w:r>
        <w:rPr>
          <w:rFonts w:cs="Times New Roman"/>
          <w:b/>
          <w:i/>
          <w:sz w:val="28"/>
          <w:szCs w:val="28"/>
          <w:shd w:val="clear" w:color="auto" w:fill="FFFFFF"/>
          <w:lang w:val="ru-RU"/>
        </w:rPr>
        <w:t xml:space="preserve"> </w:t>
      </w:r>
      <w:r>
        <w:rPr>
          <w:rFonts w:cs="Times New Roman"/>
          <w:sz w:val="28"/>
          <w:szCs w:val="28"/>
          <w:shd w:val="clear" w:color="auto" w:fill="FFFFFF"/>
          <w:lang w:val="ru-RU"/>
        </w:rPr>
        <w:t>«Діагностувальні роботи у синхронному та асинхронному режимі». Вчителі, які атестуються (ПІП), презентували власні педагогічні ідеї в проведенні Тижня початкових класів.</w:t>
      </w:r>
    </w:p>
    <w:p w14:paraId="52E48D07">
      <w:pPr>
        <w:spacing w:line="276" w:lineRule="auto"/>
        <w:jc w:val="both"/>
        <w:rPr>
          <w:rFonts w:cs="Times New Roman"/>
          <w:sz w:val="28"/>
          <w:szCs w:val="28"/>
        </w:rPr>
      </w:pPr>
      <w:r>
        <w:rPr>
          <w:rFonts w:cs="Times New Roman"/>
          <w:sz w:val="28"/>
          <w:szCs w:val="28"/>
        </w:rPr>
        <w:t>Слід зазначити, що протягом навчального семестру вчителі початкових класів працювали творчо, наполегливо, ефективно та  результативно. </w:t>
      </w:r>
    </w:p>
    <w:p w14:paraId="1EB63371">
      <w:pPr>
        <w:spacing w:line="276" w:lineRule="auto"/>
        <w:jc w:val="both"/>
        <w:rPr>
          <w:rFonts w:cs="Times New Roman"/>
          <w:sz w:val="28"/>
          <w:szCs w:val="28"/>
        </w:rPr>
      </w:pPr>
      <w:r>
        <w:rPr>
          <w:rFonts w:cs="Times New Roman"/>
          <w:sz w:val="28"/>
          <w:szCs w:val="28"/>
        </w:rPr>
        <w:t>Всі вчителі МО початкових класів дбають про безперервне підвищення та удосконалення свого професійного рівня, спрямовують свою роботу на пошук наукових новинок, створення творчої атмосфери, модернізацію форм, методів та засобів навчання і виховання дітей на засадах педагогіки партнерства.</w:t>
      </w:r>
    </w:p>
    <w:p w14:paraId="14381058">
      <w:pPr>
        <w:spacing w:line="276" w:lineRule="auto"/>
        <w:jc w:val="both"/>
        <w:rPr>
          <w:rFonts w:cs="Times New Roman"/>
          <w:sz w:val="28"/>
          <w:szCs w:val="28"/>
        </w:rPr>
      </w:pPr>
      <w:r>
        <w:rPr>
          <w:rFonts w:cs="Times New Roman"/>
          <w:sz w:val="28"/>
          <w:szCs w:val="28"/>
        </w:rPr>
        <w:t xml:space="preserve">   Учасники МО вчителів початкових класів постійно підвищують свій фаховий рівень, в самоосвітній діяльності беруть активну участь в онлайн-конференціях, вебінарах, тренінгах, де розглядались важливі питання подолання освітніх втрат, підвищення якості освіти, а саме  </w:t>
      </w:r>
    </w:p>
    <w:p w14:paraId="0D8EFB5A">
      <w:pPr>
        <w:pStyle w:val="14"/>
        <w:numPr>
          <w:ilvl w:val="0"/>
          <w:numId w:val="3"/>
        </w:numPr>
        <w:spacing w:after="0"/>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Курси підвищення кваліфікації  «</w:t>
      </w:r>
      <w:r>
        <w:rPr>
          <w:rFonts w:hint="default" w:ascii="Times New Roman" w:hAnsi="Times New Roman" w:cs="Times New Roman"/>
          <w:color w:val="000000"/>
          <w:sz w:val="28"/>
          <w:szCs w:val="28"/>
          <w:lang w:val="uk-UA"/>
        </w:rPr>
        <w:t xml:space="preserve"> Лугова Леся Василівна, Грекуляк Вікторія Василівна, Яремчук Оксана Миколаївна, Семків Іванна Петрівна</w:t>
      </w:r>
      <w:r>
        <w:rPr>
          <w:rFonts w:ascii="Times New Roman" w:hAnsi="Times New Roman" w:cs="Times New Roman"/>
          <w:color w:val="000000"/>
          <w:sz w:val="28"/>
          <w:szCs w:val="28"/>
        </w:rPr>
        <w:t xml:space="preserve">»  </w:t>
      </w:r>
    </w:p>
    <w:p w14:paraId="16D940E4">
      <w:pPr>
        <w:pStyle w:val="14"/>
        <w:numPr>
          <w:ilvl w:val="0"/>
          <w:numId w:val="3"/>
        </w:numPr>
        <w:spacing w:after="0"/>
        <w:contextualSpacing w:val="0"/>
        <w:jc w:val="both"/>
        <w:rPr>
          <w:rFonts w:ascii="Times New Roman" w:hAnsi="Times New Roman" w:cs="Times New Roman"/>
          <w:sz w:val="28"/>
          <w:szCs w:val="28"/>
        </w:rPr>
      </w:pPr>
      <w:r>
        <w:rPr>
          <w:rFonts w:ascii="Times New Roman" w:hAnsi="Times New Roman" w:cs="Times New Roman"/>
          <w:sz w:val="28"/>
          <w:szCs w:val="28"/>
        </w:rPr>
        <w:t xml:space="preserve">Участь у вебінарах </w:t>
      </w:r>
      <w:r>
        <w:rPr>
          <w:rFonts w:ascii="Times New Roman" w:hAnsi="Times New Roman" w:cs="Times New Roman"/>
          <w:color w:val="000000"/>
          <w:sz w:val="28"/>
          <w:szCs w:val="28"/>
        </w:rPr>
        <w:t>«</w:t>
      </w:r>
      <w:r>
        <w:rPr>
          <w:rFonts w:hint="default" w:ascii="Times New Roman" w:hAnsi="Times New Roman" w:cs="Times New Roman"/>
          <w:color w:val="000000"/>
          <w:sz w:val="28"/>
          <w:szCs w:val="28"/>
          <w:lang w:val="uk-UA"/>
        </w:rPr>
        <w:t xml:space="preserve"> Семків Іванна Петрівна</w:t>
      </w:r>
      <w:r>
        <w:rPr>
          <w:rFonts w:ascii="Times New Roman" w:hAnsi="Times New Roman" w:cs="Times New Roman"/>
          <w:color w:val="000000"/>
          <w:sz w:val="28"/>
          <w:szCs w:val="28"/>
        </w:rPr>
        <w:t xml:space="preserve">»  </w:t>
      </w:r>
    </w:p>
    <w:p w14:paraId="2B8ECF2B">
      <w:pPr>
        <w:pStyle w:val="14"/>
        <w:numPr>
          <w:ilvl w:val="0"/>
          <w:numId w:val="3"/>
        </w:numPr>
        <w:spacing w:after="0"/>
        <w:contextualSpacing w:val="0"/>
        <w:jc w:val="both"/>
        <w:rPr>
          <w:rFonts w:ascii="Times New Roman" w:hAnsi="Times New Roman" w:cs="Times New Roman"/>
          <w:sz w:val="28"/>
          <w:szCs w:val="28"/>
        </w:rPr>
      </w:pPr>
      <w:r>
        <w:rPr>
          <w:rFonts w:ascii="Times New Roman" w:hAnsi="Times New Roman" w:cs="Times New Roman"/>
          <w:sz w:val="28"/>
          <w:szCs w:val="28"/>
        </w:rPr>
        <w:t>Тренінг «</w:t>
      </w:r>
      <w:r>
        <w:rPr>
          <w:rFonts w:ascii="Times New Roman" w:hAnsi="Times New Roman" w:cs="Times New Roman"/>
          <w:sz w:val="28"/>
          <w:szCs w:val="28"/>
          <w:lang w:val="uk-UA"/>
        </w:rPr>
        <w:t>Лугова</w:t>
      </w:r>
      <w:r>
        <w:rPr>
          <w:rFonts w:hint="default" w:ascii="Times New Roman" w:hAnsi="Times New Roman" w:cs="Times New Roman"/>
          <w:sz w:val="28"/>
          <w:szCs w:val="28"/>
          <w:lang w:val="uk-UA"/>
        </w:rPr>
        <w:t xml:space="preserve"> Леся Василівна</w:t>
      </w:r>
      <w:r>
        <w:rPr>
          <w:rFonts w:ascii="Times New Roman" w:hAnsi="Times New Roman" w:cs="Times New Roman"/>
          <w:sz w:val="28"/>
          <w:szCs w:val="28"/>
        </w:rPr>
        <w:t>»</w:t>
      </w:r>
    </w:p>
    <w:p w14:paraId="267DF2F1">
      <w:pPr>
        <w:pStyle w:val="14"/>
        <w:numPr>
          <w:ilvl w:val="0"/>
          <w:numId w:val="3"/>
        </w:numPr>
        <w:spacing w:after="0"/>
        <w:contextualSpacing w:val="0"/>
        <w:jc w:val="both"/>
        <w:rPr>
          <w:rFonts w:ascii="Times New Roman" w:hAnsi="Times New Roman" w:cs="Times New Roman"/>
          <w:sz w:val="28"/>
          <w:szCs w:val="28"/>
        </w:rPr>
      </w:pPr>
      <w:r>
        <w:rPr>
          <w:rFonts w:ascii="Times New Roman" w:hAnsi="Times New Roman" w:cs="Times New Roman"/>
          <w:sz w:val="28"/>
          <w:szCs w:val="28"/>
          <w:lang w:val="ru-RU"/>
        </w:rPr>
        <w:t xml:space="preserve"> </w:t>
      </w:r>
      <w:bookmarkStart w:id="0" w:name="_Hlk153299529"/>
      <w:r>
        <w:rPr>
          <w:rFonts w:ascii="Times New Roman" w:hAnsi="Times New Roman" w:cs="Times New Roman"/>
          <w:sz w:val="28"/>
          <w:szCs w:val="28"/>
        </w:rPr>
        <w:t>Онлайн-конференція</w:t>
      </w:r>
      <w:r>
        <w:rPr>
          <w:rFonts w:hint="default" w:ascii="Times New Roman" w:hAnsi="Times New Roman" w:cs="Times New Roman"/>
          <w:sz w:val="28"/>
          <w:szCs w:val="28"/>
          <w:lang w:val="uk-UA"/>
        </w:rPr>
        <w:t>” Семків Іванна Петрівна</w:t>
      </w:r>
      <w:r>
        <w:rPr>
          <w:rFonts w:ascii="Times New Roman" w:hAnsi="Times New Roman" w:cs="Times New Roman"/>
          <w:sz w:val="28"/>
          <w:szCs w:val="28"/>
        </w:rPr>
        <w:t>»</w:t>
      </w:r>
      <w:bookmarkEnd w:id="0"/>
    </w:p>
    <w:p w14:paraId="5F3C584F">
      <w:pPr>
        <w:shd w:val="clear" w:color="auto" w:fill="FFFFFF"/>
        <w:spacing w:line="276" w:lineRule="auto"/>
        <w:jc w:val="both"/>
        <w:rPr>
          <w:rFonts w:cs="Times New Roman"/>
          <w:sz w:val="28"/>
          <w:szCs w:val="28"/>
        </w:rPr>
      </w:pPr>
      <w:r>
        <w:rPr>
          <w:rFonts w:eastAsia="Times New Roman" w:cs="Times New Roman"/>
          <w:color w:val="333333"/>
          <w:sz w:val="28"/>
          <w:szCs w:val="28"/>
        </w:rPr>
        <w:t xml:space="preserve">        </w:t>
      </w:r>
      <w:r>
        <w:rPr>
          <w:rFonts w:eastAsia="Times New Roman" w:cs="Times New Roman"/>
          <w:sz w:val="28"/>
          <w:szCs w:val="28"/>
          <w:lang w:eastAsia="uk-UA"/>
        </w:rPr>
        <w:t>Протягом І семестру вчителі готували своїх учнів до участі  у</w:t>
      </w:r>
    </w:p>
    <w:p w14:paraId="06E2160B">
      <w:pPr>
        <w:shd w:val="clear" w:color="auto" w:fill="FFFFFF"/>
        <w:spacing w:line="276" w:lineRule="auto"/>
        <w:jc w:val="both"/>
        <w:rPr>
          <w:rFonts w:eastAsia="Times New Roman" w:cs="Times New Roman"/>
          <w:sz w:val="28"/>
          <w:szCs w:val="28"/>
          <w:lang w:eastAsia="uk-UA"/>
        </w:rPr>
      </w:pPr>
      <w:r>
        <w:rPr>
          <w:rFonts w:eastAsia="Times New Roman" w:cs="Times New Roman"/>
          <w:sz w:val="28"/>
          <w:szCs w:val="28"/>
          <w:lang w:eastAsia="uk-UA"/>
        </w:rPr>
        <w:t>різноманітних олімпіадах, предметних конкурсах, тематичних літературних</w:t>
      </w:r>
    </w:p>
    <w:p w14:paraId="643BABB0">
      <w:pPr>
        <w:pStyle w:val="14"/>
        <w:spacing w:after="0"/>
        <w:jc w:val="both"/>
        <w:rPr>
          <w:rFonts w:ascii="Times New Roman" w:hAnsi="Times New Roman" w:cs="Times New Roman"/>
          <w:sz w:val="28"/>
          <w:szCs w:val="28"/>
        </w:rPr>
      </w:pPr>
      <w:r>
        <w:rPr>
          <w:rFonts w:ascii="Times New Roman" w:hAnsi="Times New Roman" w:cs="Times New Roman"/>
          <w:sz w:val="28"/>
          <w:szCs w:val="28"/>
        </w:rPr>
        <w:t>конкурсах,  акціях, конкурсах малюнків та в шкільних заходах.</w:t>
      </w:r>
    </w:p>
    <w:p w14:paraId="320190E4">
      <w:pPr>
        <w:pStyle w:val="14"/>
        <w:spacing w:after="0"/>
        <w:jc w:val="both"/>
        <w:rPr>
          <w:rFonts w:ascii="Times New Roman" w:hAnsi="Times New Roman" w:cs="Times New Roman"/>
          <w:kern w:val="2"/>
          <w:sz w:val="28"/>
          <w:szCs w:val="28"/>
        </w:rPr>
      </w:pPr>
      <w:r>
        <w:rPr>
          <w:rFonts w:ascii="Times New Roman" w:hAnsi="Times New Roman" w:cs="Times New Roman"/>
          <w:kern w:val="2"/>
          <w:sz w:val="28"/>
          <w:szCs w:val="28"/>
        </w:rPr>
        <w:t xml:space="preserve"> Учні початкових класів взяли участь у шкільному етапі </w:t>
      </w:r>
      <w:r>
        <w:rPr>
          <w:rFonts w:ascii="Times New Roman" w:hAnsi="Times New Roman" w:cs="Times New Roman"/>
          <w:sz w:val="28"/>
          <w:szCs w:val="28"/>
          <w:shd w:val="clear" w:color="auto" w:fill="FFFFFF"/>
        </w:rPr>
        <w:t>ХХІІІ Міжнародний конкурс з української мови імені Петра </w:t>
      </w:r>
      <w:r>
        <w:rPr>
          <w:rStyle w:val="8"/>
          <w:rFonts w:ascii="Times New Roman" w:hAnsi="Times New Roman" w:cs="Times New Roman"/>
          <w:bCs/>
          <w:sz w:val="28"/>
          <w:szCs w:val="28"/>
        </w:rPr>
        <w:t>Яцика:</w:t>
      </w:r>
      <w:r>
        <w:rPr>
          <w:rFonts w:ascii="Times New Roman" w:hAnsi="Times New Roman" w:cs="Times New Roman"/>
          <w:kern w:val="2"/>
          <w:sz w:val="28"/>
          <w:szCs w:val="28"/>
        </w:rPr>
        <w:t xml:space="preserve">  </w:t>
      </w:r>
      <w:r>
        <w:rPr>
          <w:rFonts w:ascii="Times New Roman" w:hAnsi="Times New Roman" w:cs="Times New Roman"/>
          <w:kern w:val="2"/>
          <w:sz w:val="28"/>
          <w:szCs w:val="28"/>
          <w:lang w:val="uk-UA"/>
        </w:rPr>
        <w:t>Павлюка</w:t>
      </w:r>
      <w:r>
        <w:rPr>
          <w:rFonts w:hint="default" w:ascii="Times New Roman" w:hAnsi="Times New Roman" w:cs="Times New Roman"/>
          <w:kern w:val="2"/>
          <w:sz w:val="28"/>
          <w:szCs w:val="28"/>
          <w:lang w:val="uk-UA"/>
        </w:rPr>
        <w:t xml:space="preserve"> віталія,Мандрусяка мар”яна</w:t>
      </w:r>
      <w:r>
        <w:rPr>
          <w:rFonts w:ascii="Times New Roman" w:hAnsi="Times New Roman" w:cs="Times New Roman"/>
          <w:kern w:val="2"/>
          <w:sz w:val="28"/>
          <w:szCs w:val="28"/>
        </w:rPr>
        <w:t xml:space="preserve"> учнів </w:t>
      </w:r>
      <w:r>
        <w:rPr>
          <w:rFonts w:hint="default" w:ascii="Times New Roman" w:hAnsi="Times New Roman" w:cs="Times New Roman"/>
          <w:kern w:val="2"/>
          <w:sz w:val="28"/>
          <w:szCs w:val="28"/>
          <w:lang w:val="uk-UA"/>
        </w:rPr>
        <w:t xml:space="preserve"> 3-4 </w:t>
      </w:r>
      <w:r>
        <w:rPr>
          <w:rFonts w:ascii="Times New Roman" w:hAnsi="Times New Roman" w:cs="Times New Roman"/>
          <w:kern w:val="2"/>
          <w:sz w:val="28"/>
          <w:szCs w:val="28"/>
        </w:rPr>
        <w:t>клас</w:t>
      </w:r>
      <w:r>
        <w:rPr>
          <w:rFonts w:ascii="Times New Roman" w:hAnsi="Times New Roman" w:cs="Times New Roman"/>
          <w:kern w:val="2"/>
          <w:sz w:val="28"/>
          <w:szCs w:val="28"/>
          <w:lang w:val="uk-UA"/>
        </w:rPr>
        <w:t>ів</w:t>
      </w:r>
      <w:r>
        <w:rPr>
          <w:rFonts w:ascii="Times New Roman" w:hAnsi="Times New Roman" w:cs="Times New Roman"/>
          <w:kern w:val="2"/>
          <w:sz w:val="28"/>
          <w:szCs w:val="28"/>
        </w:rPr>
        <w:t xml:space="preserve"> </w:t>
      </w:r>
      <w:bookmarkStart w:id="1" w:name="_Hlk153301976"/>
      <w:r>
        <w:rPr>
          <w:rFonts w:ascii="Times New Roman" w:hAnsi="Times New Roman" w:cs="Times New Roman"/>
          <w:kern w:val="2"/>
          <w:sz w:val="28"/>
          <w:szCs w:val="28"/>
        </w:rPr>
        <w:t>( Вчител</w:t>
      </w:r>
      <w:r>
        <w:rPr>
          <w:rFonts w:ascii="Times New Roman" w:hAnsi="Times New Roman" w:cs="Times New Roman"/>
          <w:kern w:val="2"/>
          <w:sz w:val="28"/>
          <w:szCs w:val="28"/>
          <w:lang w:val="uk-UA"/>
        </w:rPr>
        <w:t>і</w:t>
      </w:r>
      <w:r>
        <w:rPr>
          <w:rFonts w:hint="default" w:ascii="Times New Roman" w:hAnsi="Times New Roman" w:cs="Times New Roman"/>
          <w:kern w:val="2"/>
          <w:sz w:val="28"/>
          <w:szCs w:val="28"/>
          <w:lang w:val="uk-UA"/>
        </w:rPr>
        <w:t>: Лугова Л.В.,Семків І.П.</w:t>
      </w:r>
      <w:r>
        <w:rPr>
          <w:rFonts w:ascii="Times New Roman" w:hAnsi="Times New Roman" w:cs="Times New Roman"/>
          <w:kern w:val="2"/>
          <w:sz w:val="28"/>
          <w:szCs w:val="28"/>
        </w:rPr>
        <w:t>)</w:t>
      </w:r>
      <w:bookmarkEnd w:id="1"/>
      <w:r>
        <w:rPr>
          <w:rFonts w:ascii="Times New Roman" w:hAnsi="Times New Roman" w:cs="Times New Roman"/>
          <w:kern w:val="2"/>
          <w:sz w:val="28"/>
          <w:szCs w:val="28"/>
        </w:rPr>
        <w:t>.</w:t>
      </w:r>
    </w:p>
    <w:p w14:paraId="3AB1E89A">
      <w:pPr>
        <w:pStyle w:val="14"/>
        <w:spacing w:after="0"/>
        <w:jc w:val="both"/>
        <w:rPr>
          <w:rFonts w:ascii="Times New Roman" w:hAnsi="Times New Roman" w:cs="Times New Roman"/>
          <w:kern w:val="2"/>
          <w:sz w:val="28"/>
          <w:szCs w:val="28"/>
        </w:rPr>
      </w:pPr>
      <w:r>
        <w:rPr>
          <w:rFonts w:ascii="Times New Roman" w:hAnsi="Times New Roman" w:cs="Times New Roman"/>
          <w:kern w:val="2"/>
          <w:sz w:val="28"/>
          <w:szCs w:val="28"/>
        </w:rPr>
        <w:t>Учні</w:t>
      </w:r>
      <w:r>
        <w:rPr>
          <w:rFonts w:hint="default" w:ascii="Times New Roman" w:hAnsi="Times New Roman" w:cs="Times New Roman"/>
          <w:kern w:val="2"/>
          <w:sz w:val="28"/>
          <w:szCs w:val="28"/>
          <w:lang w:val="uk-UA"/>
        </w:rPr>
        <w:t xml:space="preserve"> 1-4</w:t>
      </w:r>
      <w:r>
        <w:rPr>
          <w:rFonts w:ascii="Times New Roman" w:hAnsi="Times New Roman" w:cs="Times New Roman"/>
          <w:kern w:val="2"/>
          <w:sz w:val="28"/>
          <w:szCs w:val="28"/>
        </w:rPr>
        <w:t xml:space="preserve"> класу (Вчител</w:t>
      </w:r>
      <w:r>
        <w:rPr>
          <w:rFonts w:ascii="Times New Roman" w:hAnsi="Times New Roman" w:cs="Times New Roman"/>
          <w:kern w:val="2"/>
          <w:sz w:val="28"/>
          <w:szCs w:val="28"/>
          <w:lang w:val="uk-UA"/>
        </w:rPr>
        <w:t>і</w:t>
      </w:r>
      <w:r>
        <w:rPr>
          <w:rFonts w:hint="default" w:ascii="Times New Roman" w:hAnsi="Times New Roman" w:cs="Times New Roman"/>
          <w:kern w:val="2"/>
          <w:sz w:val="28"/>
          <w:szCs w:val="28"/>
          <w:lang w:val="uk-UA"/>
        </w:rPr>
        <w:t xml:space="preserve"> Яремчук О.М.,Пилип”юк О.Ю.,Лугова О.В.,Семків І.П.</w:t>
      </w:r>
      <w:r>
        <w:rPr>
          <w:rFonts w:ascii="Times New Roman" w:hAnsi="Times New Roman" w:cs="Times New Roman"/>
          <w:kern w:val="2"/>
          <w:sz w:val="28"/>
          <w:szCs w:val="28"/>
        </w:rPr>
        <w:t>) у конкурсі малюнків на платформі «Всеосвіта» «Війна очима дітей».</w:t>
      </w:r>
    </w:p>
    <w:p w14:paraId="0BF33BF9">
      <w:pPr>
        <w:spacing w:line="276" w:lineRule="auto"/>
        <w:contextualSpacing/>
        <w:jc w:val="both"/>
        <w:rPr>
          <w:rFonts w:eastAsia="Times New Roman" w:cs="Times New Roman"/>
          <w:sz w:val="28"/>
          <w:szCs w:val="28"/>
          <w:lang w:eastAsia="uk-UA"/>
        </w:rPr>
      </w:pPr>
      <w:r>
        <w:rPr>
          <w:rFonts w:eastAsia="Calibri" w:cs="Times New Roman"/>
          <w:kern w:val="2"/>
          <w:sz w:val="28"/>
          <w:szCs w:val="28"/>
        </w:rPr>
        <w:t xml:space="preserve">Активною була участь учнів початкових класів у акціях «Подякуємо захисникам», </w:t>
      </w:r>
      <w:r>
        <w:rPr>
          <w:rFonts w:cs="Times New Roman"/>
          <w:sz w:val="28"/>
          <w:szCs w:val="28"/>
        </w:rPr>
        <w:t>«Кришечки збери – воїнам допоможи»</w:t>
      </w:r>
      <w:r>
        <w:rPr>
          <w:rFonts w:eastAsia="Calibri" w:cs="Times New Roman"/>
          <w:kern w:val="2"/>
          <w:sz w:val="28"/>
          <w:szCs w:val="28"/>
        </w:rPr>
        <w:t xml:space="preserve">, благодійній ярмарці </w:t>
      </w:r>
      <w:r>
        <w:rPr>
          <w:rFonts w:eastAsia="Times New Roman" w:cs="Times New Roman"/>
          <w:sz w:val="28"/>
          <w:szCs w:val="28"/>
          <w:lang w:eastAsia="uk-UA"/>
        </w:rPr>
        <w:t>«Смаколики для воїнів ЗСУ» та ін.</w:t>
      </w:r>
    </w:p>
    <w:p w14:paraId="58ACBD7F">
      <w:pPr>
        <w:shd w:val="clear" w:color="auto" w:fill="FFFFFF"/>
        <w:spacing w:line="276" w:lineRule="auto"/>
        <w:jc w:val="both"/>
        <w:rPr>
          <w:rFonts w:eastAsia="Times New Roman" w:cs="Times New Roman"/>
          <w:color w:val="333333"/>
          <w:sz w:val="28"/>
          <w:szCs w:val="28"/>
          <w:lang w:eastAsia="ru-RU"/>
        </w:rPr>
      </w:pPr>
      <w:r>
        <w:rPr>
          <w:rFonts w:eastAsia="Times New Roman" w:cs="Times New Roman"/>
          <w:color w:val="111111"/>
          <w:sz w:val="28"/>
          <w:szCs w:val="28"/>
          <w:lang w:eastAsia="ru-RU"/>
        </w:rPr>
        <w:t xml:space="preserve">  З метою піднесення престижу української мови, поваги до свого народу, рідної мови і традицій, </w:t>
      </w:r>
      <w:r>
        <w:rPr>
          <w:rFonts w:eastAsia="Times New Roman" w:cs="Times New Roman"/>
          <w:sz w:val="28"/>
          <w:szCs w:val="28"/>
          <w:lang w:eastAsia="ru-RU"/>
        </w:rPr>
        <w:t xml:space="preserve">27 жовтня вчителі початкових класів долучилися до написання </w:t>
      </w:r>
      <w:r>
        <w:rPr>
          <w:rStyle w:val="8"/>
          <w:rFonts w:cs="Times New Roman"/>
          <w:bCs/>
          <w:sz w:val="28"/>
          <w:szCs w:val="28"/>
        </w:rPr>
        <w:t>Радіодиктанту</w:t>
      </w:r>
      <w:r>
        <w:rPr>
          <w:rFonts w:cs="Times New Roman"/>
          <w:sz w:val="28"/>
          <w:szCs w:val="28"/>
          <w:shd w:val="clear" w:color="auto" w:fill="FFFFFF"/>
        </w:rPr>
        <w:t> національної єдності.</w:t>
      </w:r>
    </w:p>
    <w:p w14:paraId="35C8C6BE">
      <w:pPr>
        <w:shd w:val="clear" w:color="auto" w:fill="FFFFFF"/>
        <w:spacing w:line="276" w:lineRule="auto"/>
        <w:jc w:val="both"/>
        <w:rPr>
          <w:rFonts w:eastAsia="Times New Roman" w:cs="Times New Roman"/>
          <w:color w:val="000000"/>
          <w:sz w:val="28"/>
          <w:szCs w:val="28"/>
        </w:rPr>
      </w:pPr>
      <w:r>
        <w:rPr>
          <w:rFonts w:eastAsia="Times New Roman" w:cs="Times New Roman"/>
          <w:sz w:val="28"/>
          <w:szCs w:val="28"/>
          <w:lang w:eastAsia="uk-UA"/>
        </w:rPr>
        <w:t xml:space="preserve">  </w:t>
      </w:r>
      <w:r>
        <w:rPr>
          <w:rFonts w:eastAsia="Times New Roman" w:cs="Times New Roman"/>
          <w:color w:val="000000"/>
          <w:sz w:val="28"/>
          <w:szCs w:val="28"/>
        </w:rPr>
        <w:t>Метою навчання в школі є виявлення і розвиток здібностей кожного учня, формування духовно багатої, вільної, фізично здорової, творчо мислячої особистості, що володіє міцними базовими знаннями.  У колективі налагоджена атмосфера співробітництва, взаємодопомоги, підтримки.</w:t>
      </w:r>
    </w:p>
    <w:p w14:paraId="6660CA0F">
      <w:pPr>
        <w:shd w:val="clear" w:color="auto" w:fill="FFFFFF"/>
        <w:spacing w:line="276" w:lineRule="auto"/>
        <w:jc w:val="both"/>
        <w:rPr>
          <w:rFonts w:eastAsia="Times New Roman" w:cs="Times New Roman"/>
          <w:color w:val="333333"/>
          <w:sz w:val="28"/>
          <w:szCs w:val="28"/>
          <w:lang w:val="ru-RU" w:eastAsia="ru-RU"/>
        </w:rPr>
      </w:pPr>
      <w:r>
        <w:rPr>
          <w:rFonts w:eastAsia="Times New Roman" w:cs="Times New Roman"/>
          <w:color w:val="111111"/>
          <w:sz w:val="28"/>
          <w:szCs w:val="28"/>
          <w:lang w:val="ru-RU" w:eastAsia="ru-RU"/>
        </w:rPr>
        <w:t>В цілому план роботи М/о за І семестр реалізований в повному обсязі. Підвищується ступінь зацікавленості учнів, що беруть участь в олімпіадах різного рівня, методична робота з самоосвіти і підвищення професійної майстерності.</w:t>
      </w:r>
    </w:p>
    <w:p w14:paraId="18B9D765">
      <w:pPr>
        <w:shd w:val="clear" w:color="auto" w:fill="FFFFFF"/>
        <w:spacing w:line="276" w:lineRule="auto"/>
        <w:jc w:val="both"/>
        <w:rPr>
          <w:rFonts w:eastAsia="Times New Roman" w:cs="Times New Roman"/>
          <w:color w:val="000000"/>
          <w:sz w:val="28"/>
          <w:szCs w:val="28"/>
        </w:rPr>
      </w:pPr>
      <w:r>
        <w:rPr>
          <w:rFonts w:eastAsia="Times New Roman" w:cs="Times New Roman"/>
          <w:color w:val="000000"/>
          <w:sz w:val="28"/>
          <w:szCs w:val="28"/>
          <w:lang w:val="ru-RU"/>
        </w:rPr>
        <w:t>Р</w:t>
      </w:r>
      <w:r>
        <w:rPr>
          <w:rFonts w:eastAsia="Times New Roman" w:cs="Times New Roman"/>
          <w:color w:val="000000"/>
          <w:sz w:val="28"/>
          <w:szCs w:val="28"/>
        </w:rPr>
        <w:t>оботу методичного об’єднання вчителів початкових класів за І семестр 2023-2024 н.р. можна вважати задовільною.</w:t>
      </w:r>
    </w:p>
    <w:p w14:paraId="4175E549">
      <w:pPr>
        <w:shd w:val="clear" w:color="auto" w:fill="FFFFFF"/>
        <w:spacing w:line="276" w:lineRule="auto"/>
        <w:jc w:val="both"/>
        <w:rPr>
          <w:rFonts w:eastAsia="Times New Roman" w:cs="Times New Roman"/>
          <w:color w:val="000000"/>
          <w:sz w:val="28"/>
          <w:szCs w:val="28"/>
        </w:rPr>
      </w:pPr>
      <w:r>
        <w:rPr>
          <w:rFonts w:eastAsia="Times New Roman" w:cs="Times New Roman"/>
          <w:color w:val="000000"/>
          <w:sz w:val="28"/>
          <w:szCs w:val="28"/>
        </w:rPr>
        <w:t xml:space="preserve">Завдання м/о  вчителів початкових класів у  ІІ семестрі поточного навчального року: </w:t>
      </w:r>
    </w:p>
    <w:p w14:paraId="7D5F222F">
      <w:pPr>
        <w:pStyle w:val="14"/>
        <w:numPr>
          <w:ilvl w:val="0"/>
          <w:numId w:val="4"/>
        </w:numPr>
        <w:shd w:val="clear" w:color="auto" w:fill="FFFFFF"/>
        <w:spacing w:after="0"/>
        <w:contextualSpacing w:val="0"/>
        <w:jc w:val="both"/>
        <w:rPr>
          <w:rFonts w:ascii="Times New Roman" w:hAnsi="Times New Roman" w:cs="Times New Roman"/>
          <w:sz w:val="28"/>
          <w:szCs w:val="28"/>
          <w:lang w:val="ru-RU" w:eastAsia="ru-RU"/>
        </w:rPr>
      </w:pPr>
      <w:r>
        <w:rPr>
          <w:rFonts w:ascii="Times New Roman" w:hAnsi="Times New Roman" w:cs="Times New Roman"/>
          <w:bCs/>
          <w:sz w:val="28"/>
          <w:szCs w:val="28"/>
          <w:lang w:val="ru-RU" w:eastAsia="ru-RU"/>
        </w:rPr>
        <w:t>Продовжувати впровадження  діяльнісного підходу, сприяти формуванню ключових компетентностей, застосовувати сучасні педагогічні технології.</w:t>
      </w:r>
    </w:p>
    <w:p w14:paraId="0B745935">
      <w:pPr>
        <w:pStyle w:val="14"/>
        <w:numPr>
          <w:ilvl w:val="0"/>
          <w:numId w:val="4"/>
        </w:numPr>
        <w:shd w:val="clear" w:color="auto" w:fill="FFFFFF"/>
        <w:spacing w:after="0"/>
        <w:contextualSpacing w:val="0"/>
        <w:jc w:val="both"/>
        <w:rPr>
          <w:rFonts w:ascii="Times New Roman" w:hAnsi="Times New Roman" w:cs="Times New Roman"/>
          <w:sz w:val="28"/>
          <w:szCs w:val="28"/>
          <w:lang w:val="ru-RU" w:eastAsia="ru-RU"/>
        </w:rPr>
      </w:pPr>
      <w:r>
        <w:rPr>
          <w:rFonts w:ascii="Times New Roman" w:hAnsi="Times New Roman" w:cs="Times New Roman"/>
          <w:bCs/>
          <w:sz w:val="28"/>
          <w:szCs w:val="28"/>
          <w:lang w:val="ru-RU" w:eastAsia="ru-RU"/>
        </w:rPr>
        <w:t xml:space="preserve"> Сприяти створенню безпечного,  соціокультурного середовища для самовираження, самоактуалізації, самоствердження та самореалізації кожного вчителя, його повноцінного професійного розвитку й особистісного самостановлення.</w:t>
      </w:r>
    </w:p>
    <w:p w14:paraId="0B13701E">
      <w:pPr>
        <w:pStyle w:val="14"/>
        <w:numPr>
          <w:ilvl w:val="0"/>
          <w:numId w:val="4"/>
        </w:numPr>
        <w:shd w:val="clear" w:color="auto" w:fill="FFFFFF"/>
        <w:spacing w:after="0"/>
        <w:contextualSpacing w:val="0"/>
        <w:jc w:val="both"/>
        <w:rPr>
          <w:rFonts w:ascii="Times New Roman" w:hAnsi="Times New Roman" w:cs="Times New Roman"/>
          <w:sz w:val="28"/>
          <w:szCs w:val="28"/>
          <w:lang w:val="ru-RU" w:eastAsia="ru-RU"/>
        </w:rPr>
      </w:pPr>
      <w:r>
        <w:rPr>
          <w:rFonts w:ascii="Times New Roman" w:hAnsi="Times New Roman" w:cs="Times New Roman"/>
          <w:bCs/>
          <w:sz w:val="28"/>
          <w:szCs w:val="28"/>
          <w:lang w:val="ru-RU" w:eastAsia="ru-RU"/>
        </w:rPr>
        <w:t>Формувати єдиний освітньо-методичний простір для професійного зростання педагогів.</w:t>
      </w:r>
    </w:p>
    <w:p w14:paraId="7FBC7415">
      <w:pPr>
        <w:pStyle w:val="14"/>
        <w:numPr>
          <w:ilvl w:val="0"/>
          <w:numId w:val="4"/>
        </w:numPr>
        <w:shd w:val="clear" w:color="auto" w:fill="FFFFFF"/>
        <w:spacing w:after="0"/>
        <w:contextualSpacing w:val="0"/>
        <w:jc w:val="both"/>
        <w:rPr>
          <w:rFonts w:ascii="Times New Roman" w:hAnsi="Times New Roman" w:cs="Times New Roman"/>
          <w:sz w:val="28"/>
          <w:szCs w:val="28"/>
          <w:lang w:val="ru-RU" w:eastAsia="ru-RU"/>
        </w:rPr>
      </w:pPr>
      <w:r>
        <w:rPr>
          <w:rFonts w:ascii="Times New Roman" w:hAnsi="Times New Roman" w:cs="Times New Roman"/>
          <w:bCs/>
          <w:sz w:val="28"/>
          <w:szCs w:val="28"/>
          <w:lang w:val="ru-RU" w:eastAsia="ru-RU"/>
        </w:rPr>
        <w:t>Забезпечувати соціально-психологічну підтримку батьків та учнів у військовий час, здійснювати зворотній звязок в процесі навчання офлайн/онлайн.</w:t>
      </w:r>
    </w:p>
    <w:p w14:paraId="4031C457">
      <w:pPr>
        <w:jc w:val="both"/>
        <w:rPr>
          <w:rFonts w:cs="Times New Roman"/>
          <w:sz w:val="28"/>
          <w:szCs w:val="28"/>
          <w:lang w:val="ru-RU"/>
        </w:rPr>
      </w:pPr>
    </w:p>
    <w:p w14:paraId="0D59A103">
      <w:pPr>
        <w:jc w:val="both"/>
        <w:rPr>
          <w:rFonts w:cs="Times New Roman"/>
          <w:sz w:val="28"/>
          <w:szCs w:val="28"/>
          <w:lang w:val="ru-RU"/>
        </w:rPr>
      </w:pPr>
    </w:p>
    <w:p w14:paraId="674D1869">
      <w:pPr>
        <w:spacing w:line="360" w:lineRule="auto"/>
        <w:contextualSpacing/>
        <w:jc w:val="center"/>
        <w:outlineLvl w:val="1"/>
        <w:rPr>
          <w:rFonts w:ascii="Arial Black" w:hAnsi="Arial Black" w:eastAsia="Times New Roman" w:cs="Times New Roman"/>
          <w:b/>
          <w:bCs/>
          <w:color w:val="0000FF"/>
          <w:sz w:val="32"/>
          <w:szCs w:val="32"/>
          <w:lang w:val="ru-RU" w:eastAsia="ru-RU"/>
        </w:rPr>
      </w:pPr>
      <w:r>
        <w:rPr>
          <w:rFonts w:ascii="Arial Black" w:hAnsi="Arial Black" w:eastAsia="Times New Roman" w:cs="Times New Roman"/>
          <w:b/>
          <w:bCs/>
          <w:color w:val="0000FF"/>
          <w:sz w:val="32"/>
          <w:szCs w:val="32"/>
          <w:lang w:val="ru-RU" w:eastAsia="ru-RU"/>
        </w:rPr>
        <w:t>Аналіз</w:t>
      </w:r>
    </w:p>
    <w:p w14:paraId="4788BA4F">
      <w:pPr>
        <w:spacing w:line="360" w:lineRule="auto"/>
        <w:contextualSpacing/>
        <w:jc w:val="center"/>
        <w:outlineLvl w:val="1"/>
        <w:rPr>
          <w:rFonts w:ascii="Arial Black" w:hAnsi="Arial Black" w:eastAsia="Times New Roman" w:cs="Times New Roman"/>
          <w:b/>
          <w:bCs/>
          <w:color w:val="0000FF"/>
          <w:sz w:val="32"/>
          <w:szCs w:val="32"/>
          <w:lang w:val="ru-RU" w:eastAsia="ru-RU"/>
        </w:rPr>
      </w:pPr>
      <w:r>
        <w:rPr>
          <w:rFonts w:ascii="Arial Black" w:hAnsi="Arial Black" w:eastAsia="Times New Roman" w:cs="Times New Roman"/>
          <w:b/>
          <w:bCs/>
          <w:color w:val="0000FF"/>
          <w:sz w:val="32"/>
          <w:szCs w:val="32"/>
          <w:lang w:val="ru-RU" w:eastAsia="ru-RU"/>
        </w:rPr>
        <w:t xml:space="preserve"> роботи методичного об'єднання вчителів початкових класів за 2023-2024 навчальний рік</w:t>
      </w:r>
    </w:p>
    <w:p w14:paraId="7543DFBA">
      <w:pPr>
        <w:spacing w:line="360" w:lineRule="auto"/>
        <w:contextualSpacing/>
        <w:jc w:val="both"/>
        <w:rPr>
          <w:rFonts w:eastAsia="Times New Roman" w:cs="Times New Roman"/>
          <w:lang w:val="ru-RU" w:eastAsia="ru-RU"/>
        </w:rPr>
      </w:pPr>
      <w:r>
        <w:rPr>
          <w:rFonts w:eastAsia="Times New Roman" w:cs="Times New Roman"/>
          <w:lang w:val="ru-RU" w:eastAsia="ru-RU"/>
        </w:rPr>
        <w:t xml:space="preserve">  </w:t>
      </w:r>
    </w:p>
    <w:p w14:paraId="3E8E58C3">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xml:space="preserve">   </w:t>
      </w:r>
      <w:r>
        <w:rPr>
          <w:rFonts w:eastAsia="Times New Roman" w:cs="Times New Roman"/>
          <w:color w:val="212529"/>
          <w:sz w:val="29"/>
          <w:szCs w:val="29"/>
          <w:lang w:val="ru-RU" w:eastAsia="ru-RU"/>
        </w:rPr>
        <w:t xml:space="preserve">В період, коли освіта України набуває кардинальних змін, виникає необхідність в оновленні методів та прийомів навчання, в залученні інноваційних методик процесу формування в учнів предметних та життєвих компетентностей. </w:t>
      </w:r>
      <w:r>
        <w:rPr>
          <w:rFonts w:eastAsia="Times New Roman" w:cs="Times New Roman"/>
          <w:sz w:val="28"/>
          <w:szCs w:val="28"/>
          <w:lang w:val="ru-RU" w:eastAsia="ru-RU"/>
        </w:rPr>
        <w:t xml:space="preserve"> </w:t>
      </w:r>
    </w:p>
    <w:p w14:paraId="3B1209BE">
      <w:pPr>
        <w:spacing w:line="360" w:lineRule="auto"/>
        <w:contextualSpacing/>
        <w:jc w:val="both"/>
        <w:rPr>
          <w:rFonts w:eastAsia="Times New Roman" w:cs="Times New Roman"/>
          <w:sz w:val="28"/>
          <w:szCs w:val="28"/>
          <w:lang w:val="ru-RU" w:eastAsia="ru-RU"/>
        </w:rPr>
      </w:pPr>
      <w:r>
        <w:rPr>
          <w:rFonts w:eastAsia="Times New Roman" w:cs="Times New Roman"/>
          <w:color w:val="212529"/>
          <w:sz w:val="29"/>
          <w:szCs w:val="29"/>
          <w:lang w:val="ru-RU" w:eastAsia="ru-RU"/>
        </w:rPr>
        <w:t>   Метою роботи методичного об'єднання вчителів  є створення комфортних умов для навчання, за яких учень відчуває свою успішність, свою інтелектуальну досконалість, відчуває себе частинкою соціуму, його невід'ємною ланкою. Тому ця проблема і охопила всі сфери шкільного життя, весь освітній процес, де в центрі стоїть особистість - учень з інтелектуальним, фізичним, творчим потенціалом.</w:t>
      </w:r>
      <w:r>
        <w:rPr>
          <w:rFonts w:eastAsia="Times New Roman" w:cs="Times New Roman"/>
          <w:sz w:val="28"/>
          <w:szCs w:val="28"/>
          <w:lang w:val="ru-RU" w:eastAsia="ru-RU"/>
        </w:rPr>
        <w:t xml:space="preserve"> </w:t>
      </w:r>
    </w:p>
    <w:p w14:paraId="236E50CE">
      <w:pPr>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   Протягом року вчителі початкових класів працювали творчо, наполегливо, ефективно та  результативно. Засідання МО здійснювалися згідно плану як очно так і дистанційно в режимі онлайн.                       </w:t>
      </w:r>
    </w:p>
    <w:p w14:paraId="61CD52E7">
      <w:pPr>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 xml:space="preserve">       У шкільному методичному об’єднанні </w:t>
      </w:r>
      <w:r>
        <w:rPr>
          <w:rFonts w:hint="default" w:eastAsia="Times New Roman" w:cs="Times New Roman"/>
          <w:color w:val="212529"/>
          <w:sz w:val="29"/>
          <w:szCs w:val="29"/>
          <w:lang w:val="uk-UA" w:eastAsia="ru-RU"/>
        </w:rPr>
        <w:t>5</w:t>
      </w:r>
      <w:r>
        <w:rPr>
          <w:rFonts w:eastAsia="Times New Roman" w:cs="Times New Roman"/>
          <w:color w:val="212529"/>
          <w:sz w:val="29"/>
          <w:szCs w:val="29"/>
          <w:lang w:val="ru-RU" w:eastAsia="ru-RU"/>
        </w:rPr>
        <w:t xml:space="preserve"> вчителів початкових класів. Мають наступні кваліфікаційні категорії: </w:t>
      </w:r>
    </w:p>
    <w:p w14:paraId="081EA13A">
      <w:pPr>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 xml:space="preserve">спеціаліст вищої категорії та звання «Учитель-методист» - </w:t>
      </w:r>
      <w:r>
        <w:rPr>
          <w:rFonts w:hint="default" w:eastAsia="Times New Roman" w:cs="Times New Roman"/>
          <w:color w:val="212529"/>
          <w:sz w:val="29"/>
          <w:szCs w:val="29"/>
          <w:lang w:val="uk-UA" w:eastAsia="ru-RU"/>
        </w:rPr>
        <w:t>1</w:t>
      </w:r>
      <w:r>
        <w:rPr>
          <w:rFonts w:eastAsia="Times New Roman" w:cs="Times New Roman"/>
          <w:color w:val="212529"/>
          <w:sz w:val="29"/>
          <w:szCs w:val="29"/>
          <w:lang w:val="ru-RU" w:eastAsia="ru-RU"/>
        </w:rPr>
        <w:t xml:space="preserve"> учитель;</w:t>
      </w:r>
    </w:p>
    <w:p w14:paraId="28A1BD0F">
      <w:pPr>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 xml:space="preserve">спеціаліст вищої категорії  та звання «Старший учитель» - </w:t>
      </w:r>
      <w:r>
        <w:rPr>
          <w:rFonts w:hint="default" w:eastAsia="Times New Roman" w:cs="Times New Roman"/>
          <w:color w:val="212529"/>
          <w:sz w:val="29"/>
          <w:szCs w:val="29"/>
          <w:lang w:val="uk-UA" w:eastAsia="ru-RU"/>
        </w:rPr>
        <w:t xml:space="preserve">4 </w:t>
      </w:r>
      <w:r>
        <w:rPr>
          <w:rFonts w:eastAsia="Times New Roman" w:cs="Times New Roman"/>
          <w:color w:val="212529"/>
          <w:sz w:val="29"/>
          <w:szCs w:val="29"/>
          <w:lang w:val="ru-RU" w:eastAsia="ru-RU"/>
        </w:rPr>
        <w:t>учителів;</w:t>
      </w:r>
    </w:p>
    <w:p w14:paraId="57F148CF">
      <w:pPr>
        <w:spacing w:line="360" w:lineRule="auto"/>
        <w:contextualSpacing/>
        <w:jc w:val="both"/>
        <w:rPr>
          <w:rFonts w:eastAsia="Times New Roman" w:cs="Times New Roman"/>
          <w:color w:val="212529"/>
          <w:sz w:val="29"/>
          <w:szCs w:val="29"/>
          <w:lang w:val="ru-RU" w:eastAsia="ru-RU"/>
        </w:rPr>
      </w:pPr>
      <w:r>
        <w:rPr>
          <w:rFonts w:eastAsia="Times New Roman" w:cs="Times New Roman"/>
          <w:color w:val="212529"/>
          <w:sz w:val="29"/>
          <w:szCs w:val="29"/>
          <w:lang w:val="ru-RU" w:eastAsia="ru-RU"/>
        </w:rPr>
        <w:t>спеціаліст І</w:t>
      </w:r>
      <w:r>
        <w:rPr>
          <w:rFonts w:eastAsia="Times New Roman" w:cs="Times New Roman"/>
          <w:color w:val="212529"/>
          <w:sz w:val="29"/>
          <w:szCs w:val="29"/>
          <w:lang w:val="uk-UA" w:eastAsia="ru-RU"/>
        </w:rPr>
        <w:t>І</w:t>
      </w:r>
      <w:r>
        <w:rPr>
          <w:rFonts w:eastAsia="Times New Roman" w:cs="Times New Roman"/>
          <w:color w:val="212529"/>
          <w:sz w:val="29"/>
          <w:szCs w:val="29"/>
          <w:lang w:val="ru-RU" w:eastAsia="ru-RU"/>
        </w:rPr>
        <w:t xml:space="preserve"> категорії -</w:t>
      </w:r>
      <w:r>
        <w:rPr>
          <w:rFonts w:hint="default" w:eastAsia="Times New Roman" w:cs="Times New Roman"/>
          <w:color w:val="212529"/>
          <w:sz w:val="29"/>
          <w:szCs w:val="29"/>
          <w:lang w:val="uk-UA" w:eastAsia="ru-RU"/>
        </w:rPr>
        <w:t xml:space="preserve"> 1</w:t>
      </w:r>
      <w:r>
        <w:rPr>
          <w:rFonts w:eastAsia="Times New Roman" w:cs="Times New Roman"/>
          <w:color w:val="212529"/>
          <w:sz w:val="29"/>
          <w:szCs w:val="29"/>
          <w:lang w:val="ru-RU" w:eastAsia="ru-RU"/>
        </w:rPr>
        <w:t xml:space="preserve"> учитель.</w:t>
      </w:r>
    </w:p>
    <w:p w14:paraId="4AC8DE6B">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xml:space="preserve">Методичне об'єднання вчителів початкових класів, </w:t>
      </w:r>
      <w:r>
        <w:rPr>
          <w:rFonts w:eastAsia="Times New Roman" w:cs="Times New Roman"/>
          <w:color w:val="212529"/>
          <w:sz w:val="29"/>
          <w:szCs w:val="29"/>
          <w:lang w:val="ru-RU" w:eastAsia="ru-RU"/>
        </w:rPr>
        <w:t xml:space="preserve">керуючись методичною проблемою нашого закладу, </w:t>
      </w:r>
      <w:r>
        <w:rPr>
          <w:rFonts w:eastAsia="Times New Roman" w:cs="Times New Roman"/>
          <w:sz w:val="28"/>
          <w:szCs w:val="28"/>
          <w:lang w:val="ru-RU" w:eastAsia="ru-RU"/>
        </w:rPr>
        <w:t xml:space="preserve">  протягом 2023-2024 навчального року працювало над </w:t>
      </w:r>
      <w:r>
        <w:rPr>
          <w:rFonts w:eastAsia="Times New Roman" w:cs="Times New Roman"/>
          <w:bCs/>
          <w:sz w:val="28"/>
          <w:szCs w:val="28"/>
          <w:lang w:val="ru-RU" w:eastAsia="ru-RU"/>
        </w:rPr>
        <w:t>науково-методичною темою</w:t>
      </w:r>
      <w:r>
        <w:rPr>
          <w:rFonts w:eastAsia="Times New Roman" w:cs="Times New Roman"/>
          <w:sz w:val="28"/>
          <w:szCs w:val="28"/>
          <w:lang w:val="ru-RU" w:eastAsia="ru-RU"/>
        </w:rPr>
        <w:t xml:space="preserve"> </w:t>
      </w:r>
      <w:r>
        <w:rPr>
          <w:rFonts w:eastAsia="Times New Roman" w:cs="Times New Roman"/>
          <w:b/>
          <w:sz w:val="28"/>
          <w:szCs w:val="28"/>
          <w:lang w:val="ru-RU" w:eastAsia="ru-RU"/>
        </w:rPr>
        <w:t>"Формування та розвиток ключових компетентностей здобувачів освіти засобами сучасних педагогічних технологій".</w:t>
      </w:r>
      <w:r>
        <w:rPr>
          <w:rFonts w:eastAsia="Times New Roman" w:cs="Times New Roman"/>
          <w:sz w:val="28"/>
          <w:szCs w:val="28"/>
          <w:lang w:val="ru-RU" w:eastAsia="ru-RU"/>
        </w:rPr>
        <w:t xml:space="preserve"> Діяльність МО вчителів початкових класів  протягом року була спрямована на реалізацію основних напрямків:</w:t>
      </w:r>
    </w:p>
    <w:p w14:paraId="5EBC629C">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-методичний супровід освітньої діяльності в умовах сьогодення згідно професійного стандарту вчителя початкових класів;</w:t>
      </w:r>
    </w:p>
    <w:p w14:paraId="362C346D">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діяльнісний підхід у забезпеченні якості освіти на засадах розвитку педагогічної майстерності;</w:t>
      </w:r>
    </w:p>
    <w:p w14:paraId="4812FFFF">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упровадження сучасних педагогічних технологій в освітній процес;</w:t>
      </w:r>
    </w:p>
    <w:p w14:paraId="7E919472">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розвиток професійних компетентностей вчителя початкових класів;</w:t>
      </w:r>
    </w:p>
    <w:p w14:paraId="7B657E1B">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створення умов для компетентнісно орієнтованої системи неперервної освіти вчителя.</w:t>
      </w:r>
    </w:p>
    <w:p w14:paraId="2FB3EC41">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xml:space="preserve">    Навчально-методичний аспект роботи методичного об'єднання простежується у забезпеченні  участі педагогів-початківців  у різноманітних заходах для професійного зростання, застосування навчальних, навчально-методичних, інформаційних ресурсів у професійній діяльності, методичного супроводу атестації та планування індивідуально-освітньої траєкторії вчителя та її реалізації в міжатестаційний період.</w:t>
      </w:r>
    </w:p>
    <w:p w14:paraId="05C08E20">
      <w:pPr>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Так з 04.12.23 по 08.12.23 тривав тиждень початкових класів з використанням інноваційних форм роботи, а саме: Квест до дня Збройних сил України «Наші захисники»; виготовлення лепбука «Зимонька-зима»; проект «Збережімо природу рідного краю»; «Веселі перерви». Руханки. «Міф чи правда про Sport Life» (онлайн); виготовлення лепбука «Здорове харчування». Дидактична гра. Інтелектуальна гра «Розумники»; Stem day.</w:t>
      </w:r>
    </w:p>
    <w:p w14:paraId="13997FFE">
      <w:pPr>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Урок безперервних дослідів.</w:t>
      </w:r>
    </w:p>
    <w:p w14:paraId="6754B0C4">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xml:space="preserve">    </w:t>
      </w:r>
      <w:r>
        <w:rPr>
          <w:rFonts w:eastAsia="Times New Roman" w:cs="Times New Roman"/>
          <w:color w:val="212529"/>
          <w:sz w:val="29"/>
          <w:szCs w:val="29"/>
          <w:lang w:val="ru-RU" w:eastAsia="ru-RU"/>
        </w:rPr>
        <w:t>     На засіданнях розглядалися найактуальніші питання щодо навчання та виховання молодших школярів.  </w:t>
      </w:r>
      <w:r>
        <w:rPr>
          <w:rFonts w:eastAsia="Times New Roman" w:cs="Times New Roman"/>
          <w:sz w:val="28"/>
          <w:szCs w:val="28"/>
          <w:lang w:val="ru-RU" w:eastAsia="ru-RU"/>
        </w:rPr>
        <w:t xml:space="preserve">Протягом року проведено 5 засідань МО вчителів початкових класів (у ІІ семестрі поточного навчального року проведено 3 засідання). </w:t>
      </w:r>
    </w:p>
    <w:p w14:paraId="43D9AF5A">
      <w:pPr>
        <w:spacing w:line="360" w:lineRule="auto"/>
        <w:contextualSpacing/>
        <w:jc w:val="both"/>
        <w:rPr>
          <w:rFonts w:eastAsia="Times New Roman" w:cs="Times New Roman"/>
          <w:sz w:val="28"/>
          <w:szCs w:val="28"/>
          <w:lang w:eastAsia="ru-RU"/>
        </w:rPr>
      </w:pPr>
      <w:r>
        <w:rPr>
          <w:rFonts w:eastAsia="Times New Roman" w:cs="Times New Roman"/>
          <w:sz w:val="28"/>
          <w:szCs w:val="28"/>
          <w:lang w:val="ru-RU" w:eastAsia="ru-RU"/>
        </w:rPr>
        <w:t xml:space="preserve">      У січні 2024 року, на 3-му засіданні МО (форма проведення – майстер-клас) досліджено освітні інструменти,   які </w:t>
      </w:r>
      <w:r>
        <w:rPr>
          <w:rFonts w:cs="Times New Roman"/>
          <w:sz w:val="28"/>
          <w:szCs w:val="28"/>
        </w:rPr>
        <w:t xml:space="preserve">сприяли проведенню кейс-уроків у початковій школі,  підвищенню  читацької грамотності  здобувачів початкової освіти згідно </w:t>
      </w:r>
      <w:r>
        <w:rPr>
          <w:rFonts w:cs="Times New Roman"/>
          <w:bCs/>
          <w:sz w:val="28"/>
          <w:szCs w:val="28"/>
          <w:shd w:val="clear" w:color="auto" w:fill="FFFFFF"/>
        </w:rPr>
        <w:t>Стратегії розвитку читання на період до 2032 року “Читання як життєва стратегія”</w:t>
      </w:r>
      <w:r>
        <w:rPr>
          <w:rFonts w:cs="Times New Roman"/>
          <w:sz w:val="28"/>
          <w:szCs w:val="28"/>
        </w:rPr>
        <w:t>. Спільно з  командою психолого-педагогічного супроводу дітей з ООП вирішувались окремі питання навчання дітей з ООП та його  корекційно-розвиткова складова. Вивчались система роботи,   досвід вчител</w:t>
      </w:r>
      <w:r>
        <w:rPr>
          <w:rFonts w:cs="Times New Roman"/>
          <w:sz w:val="28"/>
          <w:szCs w:val="28"/>
          <w:lang w:val="uk-UA"/>
        </w:rPr>
        <w:t>ьки</w:t>
      </w:r>
      <w:r>
        <w:rPr>
          <w:rFonts w:cs="Times New Roman"/>
          <w:sz w:val="28"/>
          <w:szCs w:val="28"/>
        </w:rPr>
        <w:t>, як</w:t>
      </w:r>
      <w:r>
        <w:rPr>
          <w:rFonts w:cs="Times New Roman"/>
          <w:sz w:val="28"/>
          <w:szCs w:val="28"/>
          <w:lang w:val="uk-UA"/>
        </w:rPr>
        <w:t>а</w:t>
      </w:r>
      <w:r>
        <w:rPr>
          <w:rFonts w:cs="Times New Roman"/>
          <w:sz w:val="28"/>
          <w:szCs w:val="28"/>
        </w:rPr>
        <w:t xml:space="preserve"> атесту</w:t>
      </w:r>
      <w:r>
        <w:rPr>
          <w:rFonts w:cs="Times New Roman"/>
          <w:sz w:val="28"/>
          <w:szCs w:val="28"/>
          <w:lang w:val="uk-UA"/>
        </w:rPr>
        <w:t>є</w:t>
      </w:r>
      <w:r>
        <w:rPr>
          <w:rFonts w:cs="Times New Roman"/>
          <w:sz w:val="28"/>
          <w:szCs w:val="28"/>
        </w:rPr>
        <w:t>ться (</w:t>
      </w:r>
      <w:r>
        <w:rPr>
          <w:rFonts w:cs="Times New Roman"/>
          <w:sz w:val="28"/>
          <w:szCs w:val="28"/>
          <w:lang w:val="uk-UA"/>
        </w:rPr>
        <w:t>Грекуляк</w:t>
      </w:r>
      <w:r>
        <w:rPr>
          <w:rFonts w:hint="default" w:cs="Times New Roman"/>
          <w:sz w:val="28"/>
          <w:szCs w:val="28"/>
          <w:lang w:val="uk-UA"/>
        </w:rPr>
        <w:t xml:space="preserve"> Вікторія Василівна</w:t>
      </w:r>
      <w:r>
        <w:rPr>
          <w:rFonts w:cs="Times New Roman"/>
          <w:sz w:val="28"/>
          <w:szCs w:val="28"/>
        </w:rPr>
        <w:t>).</w:t>
      </w:r>
      <w:r>
        <w:rPr>
          <w:rFonts w:eastAsia="Times New Roman" w:cs="Times New Roman"/>
          <w:sz w:val="28"/>
          <w:szCs w:val="28"/>
          <w:lang w:eastAsia="ru-RU"/>
        </w:rPr>
        <w:t xml:space="preserve"> Проведено  внутрішньошкільний моніторинг стану  викладання предметів у початкових класах. </w:t>
      </w:r>
    </w:p>
    <w:p w14:paraId="1E5F0B9A">
      <w:pPr>
        <w:spacing w:line="360" w:lineRule="auto"/>
        <w:contextualSpacing/>
        <w:jc w:val="both"/>
        <w:rPr>
          <w:rFonts w:eastAsia="Times New Roman" w:cs="Times New Roman"/>
          <w:sz w:val="28"/>
          <w:szCs w:val="28"/>
          <w:lang w:eastAsia="ru-RU"/>
        </w:rPr>
      </w:pPr>
      <w:r>
        <w:rPr>
          <w:rFonts w:eastAsia="Times New Roman" w:cs="Times New Roman"/>
          <w:sz w:val="28"/>
          <w:szCs w:val="28"/>
        </w:rPr>
        <w:t>У березні 2024 року засідання (форма проведення – педагогічна вітальня з елементами тренінгу) «</w:t>
      </w:r>
      <w:r>
        <w:rPr>
          <w:rFonts w:cs="Times New Roman"/>
          <w:sz w:val="28"/>
          <w:szCs w:val="28"/>
        </w:rPr>
        <w:t>Нестандартний підхід до формувального оцінювання: досвід, інструментарій»</w:t>
      </w:r>
      <w:r>
        <w:rPr>
          <w:rFonts w:cs="Times New Roman"/>
          <w:b/>
        </w:rPr>
        <w:t xml:space="preserve"> </w:t>
      </w:r>
      <w:r>
        <w:rPr>
          <w:rFonts w:cs="Times New Roman"/>
          <w:color w:val="000000"/>
          <w:sz w:val="28"/>
          <w:szCs w:val="28"/>
          <w:shd w:val="clear" w:color="auto" w:fill="FFFFFF"/>
        </w:rPr>
        <w:t xml:space="preserve">привернуло  увагу освітян /освітянок до авторських підходів щодо сучасного інструментарію формувального оцінювання, передумов для розвитку інтересу  в учнів до природничих і технічних дисциплін. Практичним психологом проведено </w:t>
      </w:r>
      <w:r>
        <w:rPr>
          <w:rFonts w:cs="Times New Roman"/>
          <w:sz w:val="28"/>
          <w:szCs w:val="28"/>
          <w:shd w:val="clear" w:color="auto" w:fill="FFFFFF"/>
        </w:rPr>
        <w:t xml:space="preserve">міні-тренінг «Я в ресурсі і балансі або профілактика емоційного вигорання засобами арт-технік». </w:t>
      </w:r>
    </w:p>
    <w:p w14:paraId="2CC181C9">
      <w:pPr>
        <w:spacing w:line="360" w:lineRule="auto"/>
        <w:contextualSpacing/>
        <w:jc w:val="both"/>
        <w:rPr>
          <w:rFonts w:ascii="Segoe UI" w:hAnsi="Segoe UI" w:eastAsia="Times New Roman" w:cs="Segoe UI"/>
          <w:color w:val="212529"/>
          <w:sz w:val="25"/>
          <w:szCs w:val="25"/>
          <w:lang w:eastAsia="ru-RU"/>
        </w:rPr>
      </w:pPr>
      <w:r>
        <w:rPr>
          <w:rFonts w:cs="Times New Roman"/>
          <w:sz w:val="28"/>
          <w:szCs w:val="28"/>
          <w:shd w:val="clear" w:color="auto" w:fill="FFFFFF"/>
        </w:rPr>
        <w:t xml:space="preserve">     На 5-тому засіданні МО (у травні 2024 року, форма проведення – коло ідей)  традиційно </w:t>
      </w:r>
      <w:r>
        <w:rPr>
          <w:rFonts w:cs="Times New Roman"/>
          <w:sz w:val="28"/>
          <w:szCs w:val="28"/>
        </w:rPr>
        <w:t xml:space="preserve">проаналізували роботу методичного об’єднання вчителів початкових класів за навчальний рік, склали перспективний план роботи на новий  навчальний рік, врахували пропозиції учасників методичного об’єднання. Відповідно до Постанови 800 (із змінами і доповненнями), заслухали звіт учасників м/о щодо  підвищення кваліфікації вчителів та відповідної кількості годин, участі в онлайн-курсах, вебінарах, інтернет-марафонах тощо. </w:t>
      </w:r>
      <w:r>
        <w:rPr>
          <w:rFonts w:eastAsia="Times New Roman" w:cs="Times New Roman"/>
          <w:color w:val="212529"/>
          <w:sz w:val="29"/>
          <w:szCs w:val="29"/>
          <w:lang w:val="ru-RU" w:eastAsia="ru-RU"/>
        </w:rPr>
        <w:t>  </w:t>
      </w:r>
      <w:r>
        <w:rPr>
          <w:rFonts w:eastAsia="Times New Roman" w:cs="Times New Roman"/>
          <w:color w:val="212529"/>
          <w:sz w:val="29"/>
          <w:szCs w:val="29"/>
          <w:lang w:eastAsia="ru-RU"/>
        </w:rPr>
        <w:t xml:space="preserve"> Крім того, усі педагоги опрацювали курси по роботі вчителів із особливими освітніми потребами, з протидії та попередження булінгу в закладах освіти,  впровадження прийомів критичного мислення, базової психологічної, медичної допомоги, мінної безпеки.</w:t>
      </w:r>
    </w:p>
    <w:p w14:paraId="034C7169">
      <w:pPr>
        <w:spacing w:line="360" w:lineRule="auto"/>
        <w:contextualSpacing/>
        <w:jc w:val="both"/>
        <w:rPr>
          <w:rStyle w:val="20"/>
          <w:rFonts w:ascii="Segoe UI" w:hAnsi="Segoe UI" w:eastAsia="Times New Roman" w:cs="Segoe UI"/>
          <w:b w:val="0"/>
          <w:bCs w:val="0"/>
          <w:i w:val="0"/>
          <w:iCs w:val="0"/>
          <w:color w:val="212529"/>
          <w:sz w:val="25"/>
          <w:szCs w:val="25"/>
          <w:lang w:eastAsia="ru-RU"/>
        </w:rPr>
      </w:pPr>
      <w:r>
        <w:rPr>
          <w:rFonts w:cs="Times New Roman"/>
          <w:sz w:val="28"/>
          <w:szCs w:val="28"/>
        </w:rPr>
        <w:t xml:space="preserve">  Слід зазначити, що здобувачі освіти початкової школи були активними учасниками </w:t>
      </w:r>
      <w:r>
        <w:rPr>
          <w:rStyle w:val="20"/>
          <w:rFonts w:cs="Times New Roman"/>
          <w:color w:val="auto"/>
          <w:sz w:val="28"/>
        </w:rPr>
        <w:t xml:space="preserve"> </w:t>
      </w:r>
      <w:r>
        <w:rPr>
          <w:rStyle w:val="20"/>
          <w:rFonts w:cs="Times New Roman"/>
          <w:b w:val="0"/>
          <w:color w:val="auto"/>
          <w:sz w:val="28"/>
        </w:rPr>
        <w:t>шкільних, Всеукраїнських та Міжнародних конкурсів та інтернет-олімпіад (</w:t>
      </w:r>
      <w:r>
        <w:rPr>
          <w:rStyle w:val="20"/>
          <w:rFonts w:cs="Times New Roman"/>
          <w:b w:val="0"/>
          <w:color w:val="auto"/>
          <w:sz w:val="28"/>
          <w:lang w:val="uk-UA"/>
        </w:rPr>
        <w:t>Лугова</w:t>
      </w:r>
      <w:r>
        <w:rPr>
          <w:rStyle w:val="20"/>
          <w:rFonts w:hint="default" w:cs="Times New Roman"/>
          <w:b w:val="0"/>
          <w:color w:val="auto"/>
          <w:sz w:val="28"/>
          <w:lang w:val="uk-UA"/>
        </w:rPr>
        <w:t xml:space="preserve"> Л.В.,Семків І.П.</w:t>
      </w:r>
      <w:r>
        <w:rPr>
          <w:rStyle w:val="20"/>
          <w:rFonts w:cs="Times New Roman"/>
          <w:b w:val="0"/>
          <w:color w:val="auto"/>
          <w:sz w:val="28"/>
        </w:rPr>
        <w:t xml:space="preserve">). </w:t>
      </w:r>
      <w:r>
        <w:rPr>
          <w:rFonts w:eastAsia="Times New Roman" w:cs="Times New Roman"/>
          <w:color w:val="212529"/>
          <w:sz w:val="29"/>
          <w:szCs w:val="29"/>
          <w:lang w:eastAsia="ru-RU"/>
        </w:rPr>
        <w:t>Всі вчителі МО початкових класів дбають про безперервне підвищення та удосконалення свого професійного рівня, спрямовують свою роботу на пошук наукових новинок, створення творчої атмосфери, модернізацію форм, методів та засобів навчання і виховання дітей, а головне – на реалізацію принципу рівноправного діалогу між учителем та учнем.</w:t>
      </w:r>
    </w:p>
    <w:p w14:paraId="3C4EA498">
      <w:pPr>
        <w:pStyle w:val="19"/>
        <w:spacing w:line="360" w:lineRule="auto"/>
        <w:contextualSpacing/>
        <w:jc w:val="both"/>
        <w:rPr>
          <w:rFonts w:ascii="Times New Roman" w:hAnsi="Times New Roman" w:cs="Times New Roman"/>
          <w:bCs/>
          <w:iCs/>
          <w:sz w:val="28"/>
          <w:lang w:val="uk-UA"/>
        </w:rPr>
      </w:pPr>
      <w:r>
        <w:rPr>
          <w:rStyle w:val="20"/>
          <w:rFonts w:ascii="Times New Roman" w:hAnsi="Times New Roman" w:cs="Times New Roman"/>
          <w:b w:val="0"/>
          <w:color w:val="auto"/>
          <w:sz w:val="28"/>
          <w:lang w:val="uk-UA"/>
        </w:rPr>
        <w:t xml:space="preserve">         </w:t>
      </w:r>
      <w:r>
        <w:rPr>
          <w:rFonts w:ascii="Times New Roman" w:hAnsi="Times New Roman" w:eastAsia="Times New Roman" w:cs="Times New Roman"/>
          <w:sz w:val="28"/>
          <w:szCs w:val="28"/>
          <w:lang w:val="uk-UA"/>
        </w:rPr>
        <w:t>В результаті роботи МО вчителі оволоділи новими педагогічними технологіями, розробили методичні розробки уроків та позакласних заходів, спрямованих на формування компетентностей учнів, підвищили свій рівень професійної майстерності. Учні початкових класів показали значні успіхи у навчанні.</w:t>
      </w:r>
    </w:p>
    <w:p w14:paraId="39CC7E19">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xml:space="preserve">   Педагогічна спільнота вчителів початкових класів протягом 2023-2024 навчального року плідно працювала над поставленими завданнями. В результаті роботи  вчителі оволоділи новими педагогічними технологіями, підвищили свій рівень професійної майстерності, що сприяло підвищенню якості освіти учнів.</w:t>
      </w:r>
    </w:p>
    <w:p w14:paraId="6095C09A">
      <w:pPr>
        <w:spacing w:line="360" w:lineRule="auto"/>
        <w:contextualSpacing/>
        <w:rPr>
          <w:rFonts w:eastAsia="Times New Roman" w:cs="Times New Roman"/>
          <w:sz w:val="28"/>
          <w:szCs w:val="28"/>
          <w:lang w:val="ru-RU" w:eastAsia="ru-RU"/>
        </w:rPr>
      </w:pPr>
    </w:p>
    <w:p w14:paraId="4F5D5EEA">
      <w:pPr>
        <w:spacing w:line="360" w:lineRule="auto"/>
        <w:contextualSpacing/>
        <w:rPr>
          <w:rFonts w:eastAsia="Times New Roman" w:cs="Times New Roman"/>
          <w:sz w:val="28"/>
          <w:szCs w:val="28"/>
          <w:lang w:val="ru-RU" w:eastAsia="ru-RU"/>
        </w:rPr>
      </w:pPr>
      <w:r>
        <w:rPr>
          <w:rFonts w:eastAsia="Times New Roman" w:cs="Times New Roman"/>
          <w:sz w:val="28"/>
          <w:szCs w:val="28"/>
          <w:lang w:val="ru-RU" w:eastAsia="ru-RU"/>
        </w:rPr>
        <w:t>Вчителі МО ВПК (вчителів початкових класів) постійно вдосконалюють свою фахову майстерність, оволодівають сучасними педагогічними технологіями (ПІП вчителів</w:t>
      </w:r>
      <w:r>
        <w:rPr>
          <w:rFonts w:hint="default" w:eastAsia="Times New Roman" w:cs="Times New Roman"/>
          <w:sz w:val="28"/>
          <w:szCs w:val="28"/>
          <w:lang w:val="uk-UA" w:eastAsia="ru-RU"/>
        </w:rPr>
        <w:t xml:space="preserve"> Семків І.П.,Лугова Л.В.,Яремчук О.М.</w:t>
      </w:r>
      <w:r>
        <w:rPr>
          <w:rFonts w:eastAsia="Times New Roman" w:cs="Times New Roman"/>
          <w:sz w:val="28"/>
          <w:szCs w:val="28"/>
          <w:lang w:val="ru-RU" w:eastAsia="ru-RU"/>
        </w:rPr>
        <w:t xml:space="preserve">). </w:t>
      </w:r>
    </w:p>
    <w:p w14:paraId="4BE977BE">
      <w:pPr>
        <w:spacing w:line="360" w:lineRule="auto"/>
        <w:ind w:firstLine="140" w:firstLineChars="50"/>
        <w:contextualSpacing/>
        <w:rPr>
          <w:rFonts w:eastAsia="Times New Roman" w:cs="Times New Roman"/>
          <w:sz w:val="28"/>
          <w:szCs w:val="28"/>
          <w:lang w:val="ru-RU" w:eastAsia="ru-RU"/>
        </w:rPr>
      </w:pPr>
      <w:r>
        <w:rPr>
          <w:rFonts w:hint="default" w:eastAsia="Times New Roman" w:cs="Times New Roman"/>
          <w:sz w:val="28"/>
          <w:szCs w:val="28"/>
          <w:lang w:val="uk-UA" w:eastAsia="ru-RU"/>
        </w:rPr>
        <w:t>1</w:t>
      </w:r>
      <w:r>
        <w:rPr>
          <w:rFonts w:eastAsia="Times New Roman" w:cs="Times New Roman"/>
          <w:sz w:val="28"/>
          <w:szCs w:val="28"/>
          <w:lang w:val="ru-RU" w:eastAsia="ru-RU"/>
        </w:rPr>
        <w:t>вчител</w:t>
      </w:r>
      <w:r>
        <w:rPr>
          <w:rFonts w:eastAsia="Times New Roman" w:cs="Times New Roman"/>
          <w:sz w:val="28"/>
          <w:szCs w:val="28"/>
          <w:lang w:val="uk-UA" w:eastAsia="ru-RU"/>
        </w:rPr>
        <w:t>ька</w:t>
      </w:r>
      <w:r>
        <w:rPr>
          <w:rFonts w:eastAsia="Times New Roman" w:cs="Times New Roman"/>
          <w:sz w:val="28"/>
          <w:szCs w:val="28"/>
          <w:lang w:val="ru-RU" w:eastAsia="ru-RU"/>
        </w:rPr>
        <w:t xml:space="preserve"> нашої спільноти підвищили свою кваліфікаційну категорію (ПІП вчителів</w:t>
      </w:r>
      <w:r>
        <w:rPr>
          <w:rFonts w:hint="default" w:eastAsia="Times New Roman" w:cs="Times New Roman"/>
          <w:sz w:val="28"/>
          <w:szCs w:val="28"/>
          <w:lang w:val="uk-UA" w:eastAsia="ru-RU"/>
        </w:rPr>
        <w:t xml:space="preserve"> Грекуляк В.В.</w:t>
      </w:r>
      <w:r>
        <w:rPr>
          <w:rFonts w:eastAsia="Times New Roman" w:cs="Times New Roman"/>
          <w:sz w:val="28"/>
          <w:szCs w:val="28"/>
          <w:lang w:val="ru-RU" w:eastAsia="ru-RU"/>
        </w:rPr>
        <w:t>).</w:t>
      </w:r>
    </w:p>
    <w:p w14:paraId="7C2C6478">
      <w:pPr>
        <w:spacing w:line="360" w:lineRule="auto"/>
        <w:contextualSpacing/>
        <w:rPr>
          <w:rFonts w:eastAsia="Times New Roman" w:cs="Times New Roman"/>
          <w:sz w:val="28"/>
          <w:szCs w:val="28"/>
          <w:lang w:val="ru-RU" w:eastAsia="ru-RU"/>
        </w:rPr>
      </w:pPr>
      <w:r>
        <w:rPr>
          <w:rFonts w:eastAsia="Times New Roman" w:cs="Times New Roman"/>
          <w:sz w:val="28"/>
          <w:szCs w:val="28"/>
          <w:lang w:val="ru-RU" w:eastAsia="ru-RU"/>
        </w:rPr>
        <w:t>Уроки вчителів МО ВПК цікаві, змістовні, ґрунтуються на активних методах навчання (ПІП вчителів</w:t>
      </w:r>
      <w:r>
        <w:rPr>
          <w:rFonts w:hint="default" w:eastAsia="Times New Roman" w:cs="Times New Roman"/>
          <w:sz w:val="28"/>
          <w:szCs w:val="28"/>
          <w:lang w:val="uk-UA" w:eastAsia="ru-RU"/>
        </w:rPr>
        <w:t xml:space="preserve"> Семків І.П.,Лугова Л.В.,Яремчук О.М.</w:t>
      </w:r>
      <w:r>
        <w:rPr>
          <w:rFonts w:eastAsia="Times New Roman" w:cs="Times New Roman"/>
          <w:sz w:val="28"/>
          <w:szCs w:val="28"/>
          <w:lang w:val="ru-RU" w:eastAsia="ru-RU"/>
        </w:rPr>
        <w:t>).</w:t>
      </w:r>
    </w:p>
    <w:p w14:paraId="37B7DDBC">
      <w:pPr>
        <w:spacing w:line="360" w:lineRule="auto"/>
        <w:contextualSpacing/>
        <w:rPr>
          <w:rFonts w:eastAsia="Times New Roman" w:cs="Times New Roman"/>
          <w:sz w:val="28"/>
          <w:szCs w:val="28"/>
          <w:lang w:val="ru-RU" w:eastAsia="ru-RU"/>
        </w:rPr>
      </w:pPr>
      <w:r>
        <w:rPr>
          <w:rFonts w:eastAsia="Times New Roman" w:cs="Times New Roman"/>
          <w:sz w:val="28"/>
          <w:szCs w:val="28"/>
          <w:lang w:val="ru-RU" w:eastAsia="ru-RU"/>
        </w:rPr>
        <w:t>Учні вчителів МО ВПК успішно навчаються, а здобувачі початкової освіти беруть участь в олімпіадах та інтелектуальних конкурсах, іграх.</w:t>
      </w:r>
    </w:p>
    <w:p w14:paraId="5803896F">
      <w:pPr>
        <w:spacing w:line="360" w:lineRule="auto"/>
        <w:contextualSpacing/>
        <w:jc w:val="both"/>
        <w:rPr>
          <w:rFonts w:eastAsia="Times New Roman" w:cs="Times New Roman"/>
          <w:sz w:val="28"/>
          <w:szCs w:val="28"/>
          <w:lang w:val="ru-RU" w:eastAsia="ru-RU"/>
        </w:rPr>
      </w:pPr>
    </w:p>
    <w:p w14:paraId="097F70C7">
      <w:pPr>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 xml:space="preserve"> В цілому роботу МО вчителів початкових класів можна вважати задовільною. </w:t>
      </w:r>
    </w:p>
    <w:p w14:paraId="1F75B3F9">
      <w:pPr>
        <w:spacing w:line="360" w:lineRule="auto"/>
        <w:contextualSpacing/>
        <w:jc w:val="both"/>
        <w:rPr>
          <w:rFonts w:eastAsia="Times New Roman" w:cs="Times New Roman"/>
          <w:sz w:val="28"/>
          <w:szCs w:val="28"/>
          <w:lang w:val="ru-RU" w:eastAsia="ru-RU"/>
        </w:rPr>
      </w:pPr>
      <w:r>
        <w:rPr>
          <w:rFonts w:eastAsia="Times New Roman" w:cs="Times New Roman"/>
          <w:b/>
          <w:bCs/>
          <w:sz w:val="28"/>
          <w:szCs w:val="28"/>
          <w:lang w:val="ru-RU" w:eastAsia="ru-RU"/>
        </w:rPr>
        <w:t xml:space="preserve"> Рекомендації:</w:t>
      </w:r>
    </w:p>
    <w:p w14:paraId="39854768">
      <w:pPr>
        <w:numPr>
          <w:ilvl w:val="0"/>
          <w:numId w:val="5"/>
        </w:numPr>
        <w:suppressAutoHyphens w:val="0"/>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Продовжувати вивчати та впроваджувати нові педагогічні технології в освітній процесс початкової школи;</w:t>
      </w:r>
    </w:p>
    <w:p w14:paraId="12141BFF">
      <w:pPr>
        <w:numPr>
          <w:ilvl w:val="0"/>
          <w:numId w:val="5"/>
        </w:numPr>
        <w:suppressAutoHyphens w:val="0"/>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Розширювати співпрацю з   іншими педагогічними спільнотами, зокрема із МО класних керівників з метою забезпечення наступності між початковою та середньою ланками нашого закладу;</w:t>
      </w:r>
    </w:p>
    <w:p w14:paraId="2DD78814">
      <w:pPr>
        <w:numPr>
          <w:ilvl w:val="0"/>
          <w:numId w:val="5"/>
        </w:numPr>
        <w:suppressAutoHyphens w:val="0"/>
        <w:spacing w:line="360" w:lineRule="auto"/>
        <w:contextualSpacing/>
        <w:jc w:val="both"/>
        <w:rPr>
          <w:rFonts w:eastAsia="Times New Roman" w:cs="Times New Roman"/>
          <w:sz w:val="28"/>
          <w:szCs w:val="28"/>
          <w:lang w:val="ru-RU" w:eastAsia="ru-RU"/>
        </w:rPr>
      </w:pPr>
      <w:r>
        <w:rPr>
          <w:rFonts w:eastAsia="Times New Roman" w:cs="Times New Roman"/>
          <w:sz w:val="28"/>
          <w:szCs w:val="28"/>
          <w:lang w:val="ru-RU" w:eastAsia="ru-RU"/>
        </w:rPr>
        <w:t>Підвищувати рівень активності членів спільноти;</w:t>
      </w:r>
    </w:p>
    <w:p w14:paraId="27F41A2E">
      <w:pPr>
        <w:numPr>
          <w:ilvl w:val="0"/>
          <w:numId w:val="5"/>
        </w:numPr>
        <w:suppressAutoHyphens w:val="0"/>
        <w:spacing w:line="360" w:lineRule="auto"/>
        <w:contextualSpacing/>
        <w:jc w:val="both"/>
        <w:rPr>
          <w:rFonts w:eastAsia="Times New Roman" w:cs="Times New Roman"/>
          <w:b/>
          <w:i/>
          <w:sz w:val="28"/>
          <w:szCs w:val="28"/>
          <w:lang w:val="ru-RU" w:eastAsia="ru-RU"/>
        </w:rPr>
      </w:pPr>
      <w:r>
        <w:rPr>
          <w:rStyle w:val="20"/>
          <w:rFonts w:cs="Times New Roman"/>
          <w:b w:val="0"/>
          <w:color w:val="auto"/>
          <w:sz w:val="28"/>
          <w:szCs w:val="28"/>
        </w:rPr>
        <w:t>Структурувати  власну самоосвітню діяльність (планування відповідної кількості  годин підвищення кваліфікації, визначення методичних тем тощо).</w:t>
      </w:r>
    </w:p>
    <w:p w14:paraId="002AABC0">
      <w:pPr>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     Наша педагогічна спільнота  вчителів початкових класів і надалі буде дбати про те, щоб наш заклад був:</w:t>
      </w:r>
    </w:p>
    <w:p w14:paraId="49F516E7">
      <w:pPr>
        <w:numPr>
          <w:ilvl w:val="0"/>
          <w:numId w:val="6"/>
        </w:numPr>
        <w:suppressAutoHyphens w:val="0"/>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школою радості для учня,</w:t>
      </w:r>
    </w:p>
    <w:p w14:paraId="528C12F3">
      <w:pPr>
        <w:numPr>
          <w:ilvl w:val="0"/>
          <w:numId w:val="6"/>
        </w:numPr>
        <w:suppressAutoHyphens w:val="0"/>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школою творчості для вчителя,</w:t>
      </w:r>
    </w:p>
    <w:p w14:paraId="054D935C">
      <w:pPr>
        <w:numPr>
          <w:ilvl w:val="0"/>
          <w:numId w:val="6"/>
        </w:numPr>
        <w:suppressAutoHyphens w:val="0"/>
        <w:spacing w:line="360" w:lineRule="auto"/>
        <w:contextualSpacing/>
        <w:jc w:val="both"/>
        <w:rPr>
          <w:rFonts w:ascii="Segoe UI" w:hAnsi="Segoe UI" w:eastAsia="Times New Roman" w:cs="Segoe UI"/>
          <w:color w:val="212529"/>
          <w:sz w:val="25"/>
          <w:szCs w:val="25"/>
          <w:lang w:val="ru-RU" w:eastAsia="ru-RU"/>
        </w:rPr>
      </w:pPr>
      <w:r>
        <w:rPr>
          <w:rFonts w:eastAsia="Times New Roman" w:cs="Times New Roman"/>
          <w:color w:val="212529"/>
          <w:sz w:val="29"/>
          <w:szCs w:val="29"/>
          <w:lang w:val="ru-RU" w:eastAsia="ru-RU"/>
        </w:rPr>
        <w:t>школою спокою для батьків. </w:t>
      </w:r>
    </w:p>
    <w:p w14:paraId="3350F35E">
      <w:pPr>
        <w:suppressAutoHyphens w:val="0"/>
        <w:spacing w:line="360" w:lineRule="auto"/>
        <w:ind w:left="720"/>
        <w:contextualSpacing/>
        <w:jc w:val="both"/>
        <w:rPr>
          <w:rFonts w:ascii="Arial Black" w:hAnsi="Arial Black" w:cs="Times New Roman"/>
          <w:color w:val="002060"/>
          <w:sz w:val="28"/>
          <w:szCs w:val="28"/>
        </w:rPr>
      </w:pPr>
    </w:p>
    <w:p w14:paraId="5930EE51">
      <w:pPr>
        <w:suppressAutoHyphens w:val="0"/>
        <w:spacing w:line="360" w:lineRule="auto"/>
        <w:ind w:left="720"/>
        <w:contextualSpacing/>
        <w:jc w:val="both"/>
        <w:rPr>
          <w:rFonts w:ascii="Arial Black" w:hAnsi="Arial Black" w:cs="Times New Roman"/>
          <w:color w:val="002060"/>
          <w:sz w:val="28"/>
          <w:szCs w:val="28"/>
        </w:rPr>
      </w:pPr>
    </w:p>
    <w:p w14:paraId="4A99F1E9">
      <w:pPr>
        <w:suppressAutoHyphens w:val="0"/>
        <w:spacing w:line="360" w:lineRule="auto"/>
        <w:ind w:left="720"/>
        <w:contextualSpacing/>
        <w:jc w:val="both"/>
        <w:rPr>
          <w:rFonts w:ascii="Arial Black" w:hAnsi="Arial Black" w:cs="Times New Roman"/>
          <w:color w:val="002060"/>
          <w:sz w:val="28"/>
          <w:szCs w:val="28"/>
        </w:rPr>
      </w:pPr>
    </w:p>
    <w:p w14:paraId="32ED1517">
      <w:pPr>
        <w:suppressAutoHyphens w:val="0"/>
        <w:spacing w:line="360" w:lineRule="auto"/>
        <w:ind w:left="720"/>
        <w:contextualSpacing/>
        <w:jc w:val="both"/>
        <w:rPr>
          <w:rFonts w:ascii="Segoe UI" w:hAnsi="Segoe UI" w:eastAsia="Times New Roman" w:cs="Segoe UI"/>
          <w:color w:val="212529"/>
          <w:sz w:val="25"/>
          <w:szCs w:val="25"/>
          <w:lang w:val="ru-RU" w:eastAsia="ru-RU"/>
        </w:rPr>
      </w:pPr>
    </w:p>
    <w:p w14:paraId="66127850">
      <w:pPr>
        <w:shd w:val="clear" w:color="auto" w:fill="FFFFFF"/>
        <w:spacing w:line="360" w:lineRule="auto"/>
        <w:jc w:val="center"/>
        <w:rPr>
          <w:rFonts w:eastAsia="Times New Roman" w:cs="Times New Roman"/>
          <w:b/>
          <w:bCs/>
          <w:sz w:val="28"/>
          <w:szCs w:val="28"/>
          <w:lang w:val="ru-RU" w:eastAsia="ru-RU"/>
        </w:rPr>
      </w:pPr>
    </w:p>
    <w:p w14:paraId="6B8E045D">
      <w:pPr>
        <w:shd w:val="clear" w:color="auto" w:fill="FFFFFF"/>
        <w:spacing w:line="360" w:lineRule="auto"/>
        <w:jc w:val="center"/>
        <w:rPr>
          <w:rFonts w:eastAsia="Times New Roman" w:cs="Times New Roman"/>
          <w:b/>
          <w:bCs/>
          <w:sz w:val="28"/>
          <w:szCs w:val="28"/>
          <w:lang w:val="ru-RU" w:eastAsia="ru-RU"/>
        </w:rPr>
      </w:pPr>
    </w:p>
    <w:p w14:paraId="678AF0AA">
      <w:pPr>
        <w:shd w:val="clear" w:color="auto" w:fill="FFFFFF"/>
        <w:spacing w:line="360" w:lineRule="auto"/>
        <w:jc w:val="center"/>
        <w:rPr>
          <w:rFonts w:eastAsia="Times New Roman" w:cs="Times New Roman"/>
          <w:b/>
          <w:bCs/>
          <w:sz w:val="28"/>
          <w:szCs w:val="28"/>
          <w:lang w:val="ru-RU" w:eastAsia="ru-RU"/>
        </w:rPr>
      </w:pPr>
    </w:p>
    <w:p w14:paraId="6F92BB8F">
      <w:pPr>
        <w:shd w:val="clear" w:color="auto" w:fill="FFFFFF"/>
        <w:spacing w:line="360" w:lineRule="auto"/>
        <w:jc w:val="center"/>
        <w:rPr>
          <w:rFonts w:eastAsia="Times New Roman" w:cs="Times New Roman"/>
          <w:b/>
          <w:bCs/>
          <w:sz w:val="28"/>
          <w:szCs w:val="28"/>
          <w:lang w:val="ru-RU" w:eastAsia="ru-RU"/>
        </w:rPr>
      </w:pPr>
    </w:p>
    <w:p w14:paraId="41E8FEFD">
      <w:pPr>
        <w:shd w:val="clear" w:color="auto" w:fill="FFFFFF"/>
        <w:spacing w:line="360" w:lineRule="auto"/>
        <w:jc w:val="center"/>
        <w:rPr>
          <w:rFonts w:eastAsia="Times New Roman" w:cs="Times New Roman"/>
          <w:b/>
          <w:bCs/>
          <w:sz w:val="28"/>
          <w:szCs w:val="28"/>
          <w:lang w:val="ru-RU" w:eastAsia="ru-RU"/>
        </w:rPr>
      </w:pPr>
    </w:p>
    <w:p w14:paraId="33E0724F">
      <w:pPr>
        <w:shd w:val="clear" w:color="auto" w:fill="FFFFFF"/>
        <w:spacing w:line="360" w:lineRule="auto"/>
        <w:jc w:val="center"/>
        <w:rPr>
          <w:rFonts w:eastAsia="Times New Roman" w:cs="Times New Roman"/>
          <w:b/>
          <w:bCs/>
          <w:sz w:val="28"/>
          <w:szCs w:val="28"/>
          <w:lang w:val="ru-RU" w:eastAsia="ru-RU"/>
        </w:rPr>
      </w:pPr>
    </w:p>
    <w:p w14:paraId="62FEACE0">
      <w:pPr>
        <w:shd w:val="clear" w:color="auto" w:fill="FFFFFF"/>
        <w:spacing w:line="360" w:lineRule="auto"/>
        <w:jc w:val="center"/>
        <w:rPr>
          <w:rFonts w:eastAsia="Times New Roman" w:cs="Times New Roman"/>
          <w:b/>
          <w:bCs/>
          <w:sz w:val="28"/>
          <w:szCs w:val="28"/>
          <w:lang w:val="ru-RU" w:eastAsia="ru-RU"/>
        </w:rPr>
      </w:pPr>
    </w:p>
    <w:p w14:paraId="69A21FF8">
      <w:pPr>
        <w:shd w:val="clear" w:color="auto" w:fill="FFFFFF"/>
        <w:spacing w:line="360" w:lineRule="auto"/>
        <w:jc w:val="center"/>
        <w:rPr>
          <w:rFonts w:eastAsia="Times New Roman" w:cs="Times New Roman"/>
          <w:b/>
          <w:bCs/>
          <w:sz w:val="28"/>
          <w:szCs w:val="28"/>
          <w:lang w:val="ru-RU" w:eastAsia="ru-RU"/>
        </w:rPr>
      </w:pPr>
    </w:p>
    <w:p w14:paraId="7DA6FAB0">
      <w:pPr>
        <w:shd w:val="clear" w:color="auto" w:fill="FFFFFF"/>
        <w:spacing w:line="360" w:lineRule="auto"/>
        <w:jc w:val="center"/>
        <w:rPr>
          <w:rFonts w:eastAsia="Times New Roman" w:cs="Times New Roman"/>
          <w:b/>
          <w:bCs/>
          <w:sz w:val="28"/>
          <w:szCs w:val="28"/>
          <w:lang w:val="ru-RU" w:eastAsia="ru-RU"/>
        </w:rPr>
      </w:pPr>
    </w:p>
    <w:p w14:paraId="02C7769B">
      <w:pPr>
        <w:shd w:val="clear" w:color="auto" w:fill="FFFFFF"/>
        <w:spacing w:line="360" w:lineRule="auto"/>
        <w:jc w:val="center"/>
        <w:rPr>
          <w:rFonts w:eastAsia="Times New Roman" w:cs="Times New Roman"/>
          <w:b/>
          <w:bCs/>
          <w:sz w:val="28"/>
          <w:szCs w:val="28"/>
          <w:lang w:val="ru-RU" w:eastAsia="ru-RU"/>
        </w:rPr>
      </w:pPr>
    </w:p>
    <w:p w14:paraId="2401F39E">
      <w:pPr>
        <w:shd w:val="clear" w:color="auto" w:fill="FFFFFF"/>
        <w:spacing w:line="360" w:lineRule="auto"/>
        <w:jc w:val="center"/>
        <w:rPr>
          <w:rFonts w:eastAsia="Times New Roman" w:cs="Times New Roman"/>
          <w:b/>
          <w:bCs/>
          <w:sz w:val="28"/>
          <w:szCs w:val="28"/>
          <w:lang w:val="ru-RU" w:eastAsia="ru-RU"/>
        </w:rPr>
      </w:pPr>
    </w:p>
    <w:p w14:paraId="30C3750B">
      <w:pPr>
        <w:shd w:val="clear" w:color="auto" w:fill="FFFFFF"/>
        <w:spacing w:line="360" w:lineRule="auto"/>
        <w:jc w:val="center"/>
        <w:rPr>
          <w:rFonts w:eastAsia="Times New Roman" w:cs="Times New Roman"/>
          <w:b/>
          <w:bCs/>
          <w:sz w:val="28"/>
          <w:szCs w:val="28"/>
          <w:lang w:val="ru-RU" w:eastAsia="ru-RU"/>
        </w:rPr>
      </w:pPr>
    </w:p>
    <w:p w14:paraId="225CCF10">
      <w:pPr>
        <w:shd w:val="clear" w:color="auto" w:fill="FFFFFF"/>
        <w:spacing w:line="360" w:lineRule="auto"/>
        <w:jc w:val="center"/>
        <w:rPr>
          <w:rFonts w:eastAsia="Times New Roman" w:cs="Times New Roman"/>
          <w:b/>
          <w:bCs/>
          <w:sz w:val="28"/>
          <w:szCs w:val="28"/>
          <w:lang w:val="ru-RU" w:eastAsia="ru-RU"/>
        </w:rPr>
      </w:pPr>
    </w:p>
    <w:p w14:paraId="75F58E1D">
      <w:pPr>
        <w:shd w:val="clear" w:color="auto" w:fill="FFFFFF"/>
        <w:spacing w:line="360" w:lineRule="auto"/>
        <w:jc w:val="center"/>
        <w:rPr>
          <w:rFonts w:eastAsia="Times New Roman" w:cs="Times New Roman"/>
          <w:b/>
          <w:bCs/>
          <w:sz w:val="28"/>
          <w:szCs w:val="28"/>
          <w:lang w:val="ru-RU" w:eastAsia="ru-RU"/>
        </w:rPr>
      </w:pPr>
    </w:p>
    <w:p w14:paraId="1953F479">
      <w:pPr>
        <w:shd w:val="clear" w:color="auto" w:fill="FFFFFF"/>
        <w:spacing w:line="360" w:lineRule="auto"/>
        <w:jc w:val="center"/>
        <w:rPr>
          <w:rFonts w:eastAsia="Times New Roman" w:cs="Times New Roman"/>
          <w:b/>
          <w:bCs/>
          <w:sz w:val="28"/>
          <w:szCs w:val="28"/>
          <w:lang w:val="ru-RU" w:eastAsia="ru-RU"/>
        </w:rPr>
      </w:pPr>
    </w:p>
    <w:p w14:paraId="5C0D7136">
      <w:pPr>
        <w:shd w:val="clear" w:color="auto" w:fill="FFFFFF"/>
        <w:spacing w:line="360" w:lineRule="auto"/>
        <w:jc w:val="center"/>
        <w:rPr>
          <w:rFonts w:eastAsia="Times New Roman" w:cs="Times New Roman"/>
          <w:b/>
          <w:bCs/>
          <w:sz w:val="28"/>
          <w:szCs w:val="28"/>
          <w:lang w:val="ru-RU" w:eastAsia="ru-RU"/>
        </w:rPr>
      </w:pPr>
    </w:p>
    <w:p w14:paraId="45CF41FB">
      <w:pPr>
        <w:shd w:val="clear" w:color="auto" w:fill="FFFFFF"/>
        <w:spacing w:line="360" w:lineRule="auto"/>
        <w:rPr>
          <w:rFonts w:eastAsia="Times New Roman" w:cs="Times New Roman"/>
          <w:b/>
          <w:bCs/>
          <w:sz w:val="28"/>
          <w:szCs w:val="28"/>
          <w:lang w:val="ru-RU" w:eastAsia="ru-RU"/>
        </w:rPr>
      </w:pPr>
    </w:p>
    <w:p w14:paraId="65D1A706">
      <w:pPr>
        <w:shd w:val="clear" w:color="auto" w:fill="FFFFFF"/>
        <w:spacing w:line="360" w:lineRule="auto"/>
        <w:rPr>
          <w:rFonts w:eastAsia="Times New Roman" w:cs="Times New Roman"/>
          <w:b/>
          <w:bCs/>
          <w:sz w:val="28"/>
          <w:szCs w:val="28"/>
          <w:lang w:val="ru-RU" w:eastAsia="ru-RU"/>
        </w:rPr>
      </w:pPr>
    </w:p>
    <w:p w14:paraId="4C241D5B">
      <w:pPr>
        <w:shd w:val="clear" w:color="auto" w:fill="FFFFFF"/>
        <w:spacing w:line="360" w:lineRule="auto"/>
        <w:jc w:val="center"/>
        <w:rPr>
          <w:rFonts w:ascii="Arial Black" w:hAnsi="Arial Black" w:eastAsia="Times New Roman" w:cs="Times New Roman"/>
          <w:color w:val="0000FF"/>
          <w:sz w:val="28"/>
          <w:szCs w:val="28"/>
          <w:lang w:val="ru-RU" w:eastAsia="ru-RU"/>
        </w:rPr>
      </w:pPr>
      <w:r>
        <w:rPr>
          <w:rFonts w:ascii="Arial Black" w:hAnsi="Arial Black" w:eastAsia="Times New Roman" w:cs="Times New Roman"/>
          <w:b/>
          <w:bCs/>
          <w:color w:val="0000FF"/>
          <w:sz w:val="28"/>
          <w:szCs w:val="28"/>
          <w:lang w:val="ru-RU" w:eastAsia="ru-RU"/>
        </w:rPr>
        <w:t>Завдання методичного об’єднання</w:t>
      </w:r>
    </w:p>
    <w:p w14:paraId="019392E6">
      <w:pPr>
        <w:shd w:val="clear" w:color="auto" w:fill="FFFFFF"/>
        <w:spacing w:line="360" w:lineRule="auto"/>
        <w:jc w:val="center"/>
        <w:rPr>
          <w:rFonts w:ascii="Arial Black" w:hAnsi="Arial Black" w:eastAsia="Times New Roman" w:cs="Times New Roman"/>
          <w:color w:val="0000FF"/>
          <w:sz w:val="28"/>
          <w:szCs w:val="28"/>
          <w:lang w:val="ru-RU" w:eastAsia="ru-RU"/>
        </w:rPr>
      </w:pPr>
      <w:r>
        <w:rPr>
          <w:rFonts w:ascii="Arial Black" w:hAnsi="Arial Black" w:eastAsia="Times New Roman" w:cs="Times New Roman"/>
          <w:b/>
          <w:bCs/>
          <w:color w:val="0000FF"/>
          <w:sz w:val="28"/>
          <w:szCs w:val="28"/>
          <w:lang w:val="ru-RU" w:eastAsia="ru-RU"/>
        </w:rPr>
        <w:t>вчителів початкових класів на 2024-2025 н.р.</w:t>
      </w:r>
    </w:p>
    <w:p w14:paraId="785518A3">
      <w:pPr>
        <w:shd w:val="clear" w:color="auto" w:fill="FFFFFF"/>
        <w:spacing w:line="360" w:lineRule="auto"/>
        <w:jc w:val="both"/>
        <w:rPr>
          <w:rFonts w:eastAsia="Times New Roman" w:cs="Times New Roman"/>
          <w:bCs/>
          <w:sz w:val="28"/>
          <w:szCs w:val="28"/>
          <w:lang w:val="ru-RU" w:eastAsia="ru-RU"/>
        </w:rPr>
      </w:pPr>
      <w:r>
        <w:rPr>
          <w:rFonts w:eastAsia="Times New Roman" w:cs="Times New Roman"/>
          <w:bCs/>
          <w:sz w:val="28"/>
          <w:szCs w:val="28"/>
          <w:lang w:val="ru-RU" w:eastAsia="ru-RU"/>
        </w:rPr>
        <w:t>1</w:t>
      </w:r>
      <w:r>
        <w:rPr>
          <w:rFonts w:eastAsia="Times New Roman" w:cs="Times New Roman"/>
          <w:b/>
          <w:bCs/>
          <w:sz w:val="28"/>
          <w:szCs w:val="28"/>
          <w:lang w:val="ru-RU" w:eastAsia="ru-RU"/>
        </w:rPr>
        <w:t>. </w:t>
      </w:r>
      <w:r>
        <w:rPr>
          <w:rFonts w:eastAsia="Times New Roman" w:cs="Times New Roman"/>
          <w:bCs/>
          <w:sz w:val="28"/>
          <w:szCs w:val="28"/>
          <w:lang w:val="ru-RU" w:eastAsia="ru-RU"/>
        </w:rPr>
        <w:t>Забезпечувати умови для успішного впровадження Концепції Нової української школи, Державного стандарту початкової освіти з метою формування інноваційного освітнього середовища .</w:t>
      </w:r>
    </w:p>
    <w:p w14:paraId="21C278AA">
      <w:pPr>
        <w:shd w:val="clear" w:color="auto" w:fill="FFFFFF"/>
        <w:spacing w:line="360" w:lineRule="auto"/>
        <w:jc w:val="both"/>
        <w:rPr>
          <w:rFonts w:eastAsia="Times New Roman" w:cs="Times New Roman"/>
          <w:sz w:val="28"/>
          <w:szCs w:val="28"/>
          <w:lang w:val="ru-RU" w:eastAsia="ru-RU"/>
        </w:rPr>
      </w:pPr>
    </w:p>
    <w:p w14:paraId="7F0FA167">
      <w:pPr>
        <w:shd w:val="clear" w:color="auto" w:fill="FFFFFF"/>
        <w:spacing w:line="360" w:lineRule="auto"/>
        <w:jc w:val="both"/>
        <w:rPr>
          <w:rFonts w:eastAsia="Times New Roman" w:cs="Times New Roman"/>
          <w:bCs/>
          <w:sz w:val="28"/>
          <w:szCs w:val="28"/>
          <w:lang w:val="ru-RU" w:eastAsia="ru-RU"/>
        </w:rPr>
      </w:pPr>
      <w:r>
        <w:rPr>
          <w:rFonts w:eastAsia="Times New Roman" w:cs="Times New Roman"/>
          <w:bCs/>
          <w:sz w:val="28"/>
          <w:szCs w:val="28"/>
          <w:lang w:val="ru-RU" w:eastAsia="ru-RU"/>
        </w:rPr>
        <w:t>2. Продовжувати впровадження  діяльнісного підходу, сприяти формуванню ключових компетентностей, застосовувати сучасні педагогічні технології.</w:t>
      </w:r>
      <w:r>
        <w:t xml:space="preserve"> </w:t>
      </w:r>
      <w:r>
        <w:rPr>
          <w:sz w:val="28"/>
          <w:szCs w:val="28"/>
        </w:rPr>
        <w:t>Створити комплексну система методичного забезпечення та педагогічних практик вчителів початкової школи, спрямовану на подолання освітніх втрат.</w:t>
      </w:r>
    </w:p>
    <w:p w14:paraId="5ED67BEC">
      <w:pPr>
        <w:shd w:val="clear" w:color="auto" w:fill="FFFFFF"/>
        <w:spacing w:line="360" w:lineRule="auto"/>
        <w:jc w:val="both"/>
        <w:rPr>
          <w:rFonts w:eastAsia="Times New Roman" w:cs="Times New Roman"/>
          <w:sz w:val="28"/>
          <w:szCs w:val="28"/>
          <w:lang w:val="ru-RU" w:eastAsia="ru-RU"/>
        </w:rPr>
      </w:pPr>
    </w:p>
    <w:p w14:paraId="3006D302">
      <w:pPr>
        <w:shd w:val="clear" w:color="auto" w:fill="FFFFFF"/>
        <w:spacing w:line="360" w:lineRule="auto"/>
        <w:jc w:val="both"/>
        <w:rPr>
          <w:rFonts w:eastAsia="Times New Roman" w:cs="Times New Roman"/>
          <w:bCs/>
          <w:sz w:val="28"/>
          <w:szCs w:val="28"/>
          <w:lang w:val="ru-RU" w:eastAsia="ru-RU"/>
        </w:rPr>
      </w:pPr>
      <w:r>
        <w:rPr>
          <w:rFonts w:eastAsia="Times New Roman" w:cs="Times New Roman"/>
          <w:bCs/>
          <w:sz w:val="28"/>
          <w:szCs w:val="28"/>
          <w:lang w:val="ru-RU" w:eastAsia="ru-RU"/>
        </w:rPr>
        <w:t>3. Сприяти створенню безпечного, соціокультурного середовища для самовираження, самоактуалізації, самоствердження та самореалізації кожного вчителя, його повноцінного професійного розвитку й особистісного самостановлення.</w:t>
      </w:r>
    </w:p>
    <w:p w14:paraId="2207C12C">
      <w:pPr>
        <w:shd w:val="clear" w:color="auto" w:fill="FFFFFF"/>
        <w:spacing w:line="360" w:lineRule="auto"/>
        <w:jc w:val="both"/>
        <w:rPr>
          <w:rFonts w:eastAsia="Times New Roman" w:cs="Times New Roman"/>
          <w:sz w:val="28"/>
          <w:szCs w:val="28"/>
          <w:lang w:val="ru-RU" w:eastAsia="ru-RU"/>
        </w:rPr>
      </w:pPr>
    </w:p>
    <w:p w14:paraId="185AEE9F">
      <w:pPr>
        <w:shd w:val="clear" w:color="auto" w:fill="FFFFFF"/>
        <w:spacing w:line="360" w:lineRule="auto"/>
        <w:jc w:val="both"/>
        <w:rPr>
          <w:rFonts w:eastAsia="Times New Roman" w:cs="Times New Roman"/>
          <w:bCs/>
          <w:sz w:val="28"/>
          <w:szCs w:val="28"/>
          <w:lang w:val="ru-RU" w:eastAsia="ru-RU"/>
        </w:rPr>
      </w:pPr>
      <w:r>
        <w:rPr>
          <w:rFonts w:eastAsia="Times New Roman" w:cs="Times New Roman"/>
          <w:bCs/>
          <w:sz w:val="28"/>
          <w:szCs w:val="28"/>
          <w:lang w:val="ru-RU" w:eastAsia="ru-RU"/>
        </w:rPr>
        <w:t xml:space="preserve">4.Формувати єдиний освітньо-методичний простір для професійного зростання педагогів.  </w:t>
      </w:r>
    </w:p>
    <w:p w14:paraId="7FC0A314">
      <w:pPr>
        <w:shd w:val="clear" w:color="auto" w:fill="FFFFFF"/>
        <w:spacing w:line="360" w:lineRule="auto"/>
        <w:jc w:val="both"/>
        <w:rPr>
          <w:rFonts w:eastAsia="Times New Roman" w:cs="Times New Roman"/>
          <w:sz w:val="28"/>
          <w:szCs w:val="28"/>
          <w:lang w:val="ru-RU" w:eastAsia="ru-RU"/>
        </w:rPr>
      </w:pPr>
    </w:p>
    <w:p w14:paraId="18EC3B5C">
      <w:pPr>
        <w:shd w:val="clear" w:color="auto" w:fill="FFFFFF"/>
        <w:spacing w:line="360" w:lineRule="auto"/>
        <w:jc w:val="both"/>
        <w:rPr>
          <w:rFonts w:eastAsia="Times New Roman" w:cs="Times New Roman"/>
          <w:bCs/>
          <w:sz w:val="28"/>
          <w:szCs w:val="28"/>
          <w:lang w:val="ru-RU" w:eastAsia="ru-RU"/>
        </w:rPr>
      </w:pPr>
      <w:r>
        <w:rPr>
          <w:rFonts w:eastAsia="Times New Roman" w:cs="Times New Roman"/>
          <w:bCs/>
          <w:sz w:val="28"/>
          <w:szCs w:val="28"/>
          <w:lang w:val="ru-RU" w:eastAsia="ru-RU"/>
        </w:rPr>
        <w:t>5. Забезпечувати соціально-психологічну підтримку батьків та учнів у військовий час, здійснювати зворотній звязок в процесі навчання о на основі партнерства та принципу дитиноцентризму.</w:t>
      </w:r>
    </w:p>
    <w:p w14:paraId="30CD4A64">
      <w:pPr>
        <w:shd w:val="clear" w:color="auto" w:fill="FFFFFF"/>
        <w:spacing w:line="360" w:lineRule="auto"/>
        <w:jc w:val="both"/>
        <w:rPr>
          <w:rFonts w:eastAsia="Times New Roman" w:cs="Times New Roman"/>
          <w:sz w:val="28"/>
          <w:szCs w:val="28"/>
          <w:lang w:val="ru-RU" w:eastAsia="ru-RU"/>
        </w:rPr>
      </w:pPr>
    </w:p>
    <w:p w14:paraId="50AD0BFD">
      <w:pPr>
        <w:shd w:val="clear" w:color="auto" w:fill="FFFFFF"/>
        <w:spacing w:line="360" w:lineRule="auto"/>
        <w:jc w:val="center"/>
        <w:rPr>
          <w:rFonts w:eastAsia="Times New Roman" w:cs="Times New Roman"/>
          <w:b/>
          <w:sz w:val="28"/>
          <w:szCs w:val="28"/>
          <w:lang w:val="ru-RU" w:eastAsia="ru-RU"/>
        </w:rPr>
      </w:pPr>
      <w:r>
        <w:rPr>
          <w:rFonts w:eastAsia="Times New Roman" w:cs="Times New Roman"/>
          <w:b/>
          <w:bCs/>
          <w:sz w:val="28"/>
          <w:szCs w:val="28"/>
          <w:lang w:val="ru-RU" w:eastAsia="ru-RU"/>
        </w:rPr>
        <w:t>Завдання учасникам методичного об’єднання:</w:t>
      </w:r>
    </w:p>
    <w:p w14:paraId="73BF6AD9">
      <w:pPr>
        <w:shd w:val="clear" w:color="auto" w:fill="FFFFFF"/>
        <w:spacing w:line="360" w:lineRule="auto"/>
        <w:jc w:val="both"/>
        <w:rPr>
          <w:rFonts w:eastAsia="Times New Roman" w:cs="Times New Roman"/>
          <w:bCs/>
          <w:sz w:val="28"/>
          <w:szCs w:val="28"/>
          <w:lang w:val="ru-RU" w:eastAsia="ru-RU"/>
        </w:rPr>
      </w:pPr>
      <w:r>
        <w:rPr>
          <w:rFonts w:eastAsia="Times New Roman" w:cs="Times New Roman"/>
          <w:bCs/>
          <w:sz w:val="28"/>
          <w:szCs w:val="28"/>
          <w:lang w:val="ru-RU" w:eastAsia="ru-RU"/>
        </w:rPr>
        <w:t xml:space="preserve"> - систематично опрацьовувати нормативні документи щодо організації навчання в НУШ, працювати над вдосконаленням методичної роботи з питань підвищення власної професійної майстерності;</w:t>
      </w:r>
    </w:p>
    <w:p w14:paraId="32F3DF30">
      <w:pPr>
        <w:shd w:val="clear" w:color="auto" w:fill="FFFFFF"/>
        <w:spacing w:line="360" w:lineRule="auto"/>
        <w:jc w:val="both"/>
        <w:rPr>
          <w:rFonts w:eastAsia="Times New Roman" w:cs="Times New Roman"/>
          <w:sz w:val="28"/>
          <w:szCs w:val="28"/>
          <w:lang w:val="ru-RU" w:eastAsia="ru-RU"/>
        </w:rPr>
      </w:pPr>
    </w:p>
    <w:p w14:paraId="0BFFE921">
      <w:pPr>
        <w:shd w:val="clear" w:color="auto" w:fill="FFFFFF"/>
        <w:spacing w:line="360" w:lineRule="auto"/>
        <w:jc w:val="both"/>
        <w:rPr>
          <w:rFonts w:eastAsia="Times New Roman" w:cs="Times New Roman"/>
          <w:sz w:val="28"/>
          <w:szCs w:val="28"/>
          <w:lang w:val="ru-RU" w:eastAsia="ru-RU"/>
        </w:rPr>
      </w:pPr>
      <w:r>
        <w:rPr>
          <w:rFonts w:eastAsia="Times New Roman" w:cs="Times New Roman"/>
          <w:bCs/>
          <w:sz w:val="28"/>
          <w:szCs w:val="28"/>
          <w:lang w:val="ru-RU" w:eastAsia="ru-RU"/>
        </w:rPr>
        <w:t>- сприяти надолуженню  освітніх втрат учнів, створювати безпечне    освітнє середовище на основі партнерства та принципах дитиноцентризму.</w:t>
      </w:r>
    </w:p>
    <w:p w14:paraId="66E4E945">
      <w:pPr>
        <w:jc w:val="center"/>
        <w:rPr>
          <w:rFonts w:ascii="Arial Black" w:hAnsi="Arial Black" w:eastAsia="Calibri" w:cs="Times New Roman"/>
          <w:b/>
          <w:color w:val="0000FF"/>
          <w:kern w:val="0"/>
          <w:sz w:val="28"/>
          <w:szCs w:val="28"/>
          <w:lang w:eastAsia="en-US" w:bidi="ar-SA"/>
        </w:rPr>
      </w:pPr>
      <w:r>
        <w:rPr>
          <w:rFonts w:ascii="Arial Black" w:hAnsi="Arial Black" w:cs="Times New Roman"/>
          <w:b/>
          <w:color w:val="0000FF"/>
          <w:sz w:val="28"/>
          <w:szCs w:val="28"/>
        </w:rPr>
        <w:pict>
          <v:shape id="_x0000_i1028" o:spt="136" type="#_x0000_t136" style="height:54.85pt;width:158.55pt;" stroked="t" coordsize="21600,21600">
            <v:path/>
            <v:fill focussize="0,0"/>
            <v:stroke color="#0033CC"/>
            <v:imagedata o:title=""/>
            <o:lock v:ext="edit"/>
            <v:textpath on="t" fitshape="t" fitpath="t" trim="t" xscale="f" string="1 засідання&#10;     Серпень 2024&#10;" style="font-family:Arial Black;font-size:36pt;font-style:italic;v-text-align:center;"/>
            <v:shadow on="t" opacity="52429f"/>
            <w10:wrap type="none"/>
            <w10:anchorlock/>
          </v:shape>
        </w:pict>
      </w:r>
    </w:p>
    <w:p w14:paraId="50C3C7CB">
      <w:pPr>
        <w:contextualSpacing/>
        <w:jc w:val="center"/>
        <w:rPr>
          <w:rFonts w:ascii="Arial Black" w:hAnsi="Arial Black" w:cs="Times New Roman"/>
          <w:b/>
          <w:color w:val="0070C0"/>
          <w:sz w:val="28"/>
          <w:szCs w:val="28"/>
          <w:shd w:val="clear" w:color="auto" w:fill="FFFFFF"/>
          <w:lang w:eastAsia="ru-RU"/>
        </w:rPr>
      </w:pPr>
      <w:r>
        <w:rPr>
          <w:rFonts w:ascii="Arial Black" w:hAnsi="Arial Black" w:cs="Times New Roman"/>
          <w:b/>
          <w:color w:val="0070C0"/>
          <w:sz w:val="28"/>
          <w:szCs w:val="28"/>
          <w:shd w:val="clear" w:color="auto" w:fill="FFFFFF"/>
          <w:lang w:eastAsia="ru-RU"/>
        </w:rPr>
        <w:t>Організація безпечного освітнього простору учасників освітнього процесу та особливості функціонування початкової школи у 2024-2025 н.р.</w:t>
      </w:r>
    </w:p>
    <w:p w14:paraId="1E021131">
      <w:pPr>
        <w:contextualSpacing/>
        <w:jc w:val="center"/>
        <w:rPr>
          <w:rFonts w:ascii="Arial Black" w:hAnsi="Arial Black" w:cs="Times New Roman"/>
          <w:b/>
          <w:color w:val="002060"/>
          <w:sz w:val="28"/>
          <w:szCs w:val="28"/>
          <w:shd w:val="clear" w:color="auto" w:fill="FFFFFF"/>
          <w:lang w:eastAsia="ru-RU"/>
        </w:rPr>
      </w:pPr>
    </w:p>
    <w:p w14:paraId="254A77CC">
      <w:pPr>
        <w:contextualSpacing/>
        <w:jc w:val="both"/>
        <w:rPr>
          <w:rFonts w:cs="Times New Roman"/>
          <w:i/>
          <w:sz w:val="28"/>
          <w:szCs w:val="28"/>
        </w:rPr>
      </w:pPr>
      <w:r>
        <w:rPr>
          <w:rFonts w:cs="Times New Roman"/>
          <w:b/>
          <w:i/>
          <w:sz w:val="28"/>
          <w:szCs w:val="28"/>
        </w:rPr>
        <w:t>Мета</w:t>
      </w:r>
      <w:r>
        <w:rPr>
          <w:rFonts w:cs="Times New Roman"/>
          <w:i/>
          <w:sz w:val="28"/>
          <w:szCs w:val="28"/>
        </w:rPr>
        <w:t>: Опрацювати основні нормативні документи, що регламентують функціонування початкової школи в умовах змішаного навчання. Проаналізувати виконання плану роботи методичного об’єднання за 2023– 2024 н.р. та затвердити план роботи на 2024-2025н.р.</w:t>
      </w:r>
    </w:p>
    <w:p w14:paraId="05DE49CA">
      <w:pPr>
        <w:contextualSpacing/>
        <w:rPr>
          <w:rFonts w:cs="Times New Roman"/>
          <w:sz w:val="28"/>
          <w:szCs w:val="28"/>
        </w:rPr>
      </w:pPr>
      <w:r>
        <w:rPr>
          <w:rFonts w:cs="Times New Roman"/>
          <w:b/>
          <w:sz w:val="28"/>
          <w:szCs w:val="28"/>
        </w:rPr>
        <w:t>Форма проведення:</w:t>
      </w:r>
      <w:r>
        <w:rPr>
          <w:rFonts w:cs="Times New Roman"/>
          <w:sz w:val="28"/>
          <w:szCs w:val="28"/>
        </w:rPr>
        <w:t xml:space="preserve"> методична вітальня</w:t>
      </w:r>
    </w:p>
    <w:tbl>
      <w:tblPr>
        <w:tblStyle w:val="6"/>
        <w:tblpPr w:leftFromText="180" w:rightFromText="180" w:vertAnchor="text" w:horzAnchor="margin" w:tblpXSpec="center" w:tblpY="234"/>
        <w:tblW w:w="10740" w:type="dxa"/>
        <w:tblInd w:w="0" w:type="dxa"/>
        <w:tblLayout w:type="autofit"/>
        <w:tblCellMar>
          <w:top w:w="0" w:type="dxa"/>
          <w:left w:w="0" w:type="dxa"/>
          <w:bottom w:w="0" w:type="dxa"/>
          <w:right w:w="0" w:type="dxa"/>
        </w:tblCellMar>
      </w:tblPr>
      <w:tblGrid>
        <w:gridCol w:w="817"/>
        <w:gridCol w:w="7655"/>
        <w:gridCol w:w="2268"/>
      </w:tblGrid>
      <w:tr w14:paraId="6C35799C">
        <w:tblPrEx>
          <w:tblCellMar>
            <w:top w:w="0" w:type="dxa"/>
            <w:left w:w="0" w:type="dxa"/>
            <w:bottom w:w="0" w:type="dxa"/>
            <w:right w:w="0" w:type="dxa"/>
          </w:tblCellMar>
        </w:tblPrEx>
        <w:trPr>
          <w:trHeight w:val="831" w:hRule="atLeast"/>
        </w:trPr>
        <w:tc>
          <w:tcPr>
            <w:tcW w:w="817"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5C9E92BE">
            <w:pPr>
              <w:spacing w:line="276" w:lineRule="auto"/>
              <w:contextualSpacing/>
              <w:rPr>
                <w:rFonts w:cs="Times New Roman"/>
                <w:sz w:val="28"/>
                <w:szCs w:val="28"/>
                <w:lang w:eastAsia="uk-UA"/>
              </w:rPr>
            </w:pPr>
          </w:p>
          <w:p w14:paraId="791A013D">
            <w:pPr>
              <w:spacing w:line="276" w:lineRule="auto"/>
              <w:contextualSpacing/>
              <w:rPr>
                <w:rFonts w:cs="Times New Roman"/>
                <w:sz w:val="28"/>
                <w:szCs w:val="28"/>
                <w:lang w:eastAsia="uk-UA"/>
              </w:rPr>
            </w:pPr>
            <w:r>
              <w:rPr>
                <w:rFonts w:cs="Times New Roman"/>
                <w:sz w:val="28"/>
                <w:szCs w:val="28"/>
                <w:lang w:eastAsia="uk-UA"/>
              </w:rPr>
              <w:t>№</w:t>
            </w:r>
          </w:p>
          <w:p w14:paraId="7368C487">
            <w:pPr>
              <w:spacing w:line="276" w:lineRule="auto"/>
              <w:contextualSpacing/>
              <w:rPr>
                <w:rFonts w:cs="Times New Roman"/>
                <w:sz w:val="28"/>
                <w:szCs w:val="28"/>
                <w:lang w:eastAsia="uk-UA"/>
              </w:rPr>
            </w:pPr>
          </w:p>
        </w:tc>
        <w:tc>
          <w:tcPr>
            <w:tcW w:w="7655" w:type="dxa"/>
            <w:tcBorders>
              <w:top w:val="single" w:color="000000" w:sz="8" w:space="0"/>
              <w:left w:val="nil"/>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1E665ADA">
            <w:pPr>
              <w:spacing w:line="276" w:lineRule="auto"/>
              <w:contextualSpacing/>
              <w:rPr>
                <w:rFonts w:cs="Times New Roman"/>
                <w:sz w:val="28"/>
                <w:szCs w:val="28"/>
                <w:lang w:eastAsia="uk-UA"/>
              </w:rPr>
            </w:pPr>
          </w:p>
          <w:p w14:paraId="3286E24A">
            <w:pPr>
              <w:spacing w:line="276" w:lineRule="auto"/>
              <w:contextualSpacing/>
              <w:jc w:val="center"/>
              <w:rPr>
                <w:rFonts w:cs="Times New Roman"/>
                <w:sz w:val="28"/>
                <w:szCs w:val="28"/>
                <w:lang w:eastAsia="uk-UA"/>
              </w:rPr>
            </w:pPr>
            <w:r>
              <w:rPr>
                <w:rFonts w:cs="Times New Roman"/>
                <w:sz w:val="28"/>
                <w:szCs w:val="28"/>
                <w:lang w:eastAsia="uk-UA"/>
              </w:rPr>
              <w:t>Зміст роботи</w:t>
            </w:r>
          </w:p>
        </w:tc>
        <w:tc>
          <w:tcPr>
            <w:tcW w:w="2268" w:type="dxa"/>
            <w:tcBorders>
              <w:top w:val="single" w:color="000000" w:sz="8" w:space="0"/>
              <w:left w:val="nil"/>
              <w:bottom w:val="single" w:color="000000" w:sz="8" w:space="0"/>
              <w:right w:val="single" w:color="auto" w:sz="8" w:space="0"/>
            </w:tcBorders>
            <w:shd w:val="clear" w:color="auto" w:fill="C6D9F0" w:themeFill="text2" w:themeFillTint="33"/>
            <w:tcMar>
              <w:top w:w="0" w:type="dxa"/>
              <w:left w:w="108" w:type="dxa"/>
              <w:bottom w:w="0" w:type="dxa"/>
              <w:right w:w="108" w:type="dxa"/>
            </w:tcMar>
          </w:tcPr>
          <w:p w14:paraId="0D161784">
            <w:pPr>
              <w:spacing w:line="276" w:lineRule="auto"/>
              <w:contextualSpacing/>
              <w:rPr>
                <w:rFonts w:cs="Times New Roman"/>
                <w:sz w:val="28"/>
                <w:szCs w:val="28"/>
                <w:lang w:eastAsia="uk-UA"/>
              </w:rPr>
            </w:pPr>
          </w:p>
          <w:p w14:paraId="7A789024">
            <w:pPr>
              <w:spacing w:line="276" w:lineRule="auto"/>
              <w:contextualSpacing/>
              <w:rPr>
                <w:rFonts w:cs="Times New Roman"/>
                <w:sz w:val="28"/>
                <w:szCs w:val="28"/>
                <w:lang w:eastAsia="uk-UA"/>
              </w:rPr>
            </w:pPr>
            <w:r>
              <w:rPr>
                <w:rFonts w:cs="Times New Roman"/>
                <w:sz w:val="28"/>
                <w:szCs w:val="28"/>
                <w:lang w:eastAsia="uk-UA"/>
              </w:rPr>
              <w:t>Відповідальний</w:t>
            </w:r>
          </w:p>
        </w:tc>
      </w:tr>
      <w:tr w14:paraId="3AE31FA5">
        <w:tblPrEx>
          <w:tblCellMar>
            <w:top w:w="0" w:type="dxa"/>
            <w:left w:w="0" w:type="dxa"/>
            <w:bottom w:w="0" w:type="dxa"/>
            <w:right w:w="0" w:type="dxa"/>
          </w:tblCellMar>
        </w:tblPrEx>
        <w:trPr>
          <w:trHeight w:val="704" w:hRule="atLeast"/>
        </w:trPr>
        <w:tc>
          <w:tcPr>
            <w:tcW w:w="81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60DFA6F">
            <w:pPr>
              <w:spacing w:line="276" w:lineRule="auto"/>
              <w:contextualSpacing/>
              <w:rPr>
                <w:rFonts w:cs="Times New Roman"/>
                <w:sz w:val="28"/>
                <w:szCs w:val="28"/>
                <w:lang w:eastAsia="uk-UA"/>
              </w:rPr>
            </w:pPr>
          </w:p>
          <w:p w14:paraId="1DEB99EF">
            <w:pPr>
              <w:spacing w:line="276" w:lineRule="auto"/>
              <w:contextualSpacing/>
              <w:rPr>
                <w:rFonts w:cs="Times New Roman"/>
                <w:sz w:val="28"/>
                <w:szCs w:val="28"/>
                <w:lang w:eastAsia="uk-UA"/>
              </w:rPr>
            </w:pPr>
            <w:r>
              <w:rPr>
                <w:rFonts w:cs="Times New Roman"/>
                <w:sz w:val="28"/>
                <w:szCs w:val="28"/>
                <w:lang w:eastAsia="uk-UA"/>
              </w:rPr>
              <w:t>1.</w:t>
            </w:r>
          </w:p>
        </w:tc>
        <w:tc>
          <w:tcPr>
            <w:tcW w:w="7655"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50C6A0AB">
            <w:pPr>
              <w:spacing w:line="276" w:lineRule="auto"/>
              <w:contextualSpacing/>
              <w:rPr>
                <w:rFonts w:cs="Times New Roman"/>
                <w:sz w:val="28"/>
                <w:szCs w:val="28"/>
                <w:lang w:eastAsia="ru-RU"/>
              </w:rPr>
            </w:pPr>
            <w:r>
              <w:rPr>
                <w:rFonts w:cs="Times New Roman"/>
                <w:sz w:val="28"/>
                <w:szCs w:val="28"/>
                <w:lang w:eastAsia="ru-RU"/>
              </w:rPr>
              <w:t>Аналіз роботи  методичного об’єднання вчителів початкових класів  за попередній 2023-2024 н.р.</w:t>
            </w:r>
          </w:p>
        </w:tc>
        <w:tc>
          <w:tcPr>
            <w:tcW w:w="2268" w:type="dxa"/>
            <w:tcBorders>
              <w:top w:val="single" w:color="000000" w:sz="8" w:space="0"/>
              <w:left w:val="nil"/>
              <w:bottom w:val="single" w:color="000000" w:sz="8" w:space="0"/>
              <w:right w:val="single" w:color="auto" w:sz="8" w:space="0"/>
            </w:tcBorders>
            <w:tcMar>
              <w:top w:w="0" w:type="dxa"/>
              <w:left w:w="108" w:type="dxa"/>
              <w:bottom w:w="0" w:type="dxa"/>
              <w:right w:w="108" w:type="dxa"/>
            </w:tcMar>
          </w:tcPr>
          <w:p w14:paraId="24E487FF">
            <w:pPr>
              <w:spacing w:line="276" w:lineRule="auto"/>
              <w:contextualSpacing/>
              <w:rPr>
                <w:rFonts w:cs="Times New Roman"/>
                <w:sz w:val="28"/>
                <w:szCs w:val="28"/>
                <w:lang w:eastAsia="uk-UA"/>
              </w:rPr>
            </w:pPr>
          </w:p>
          <w:p w14:paraId="164947EA">
            <w:pPr>
              <w:spacing w:line="276" w:lineRule="auto"/>
              <w:contextualSpacing/>
              <w:rPr>
                <w:rFonts w:cs="Times New Roman"/>
                <w:sz w:val="28"/>
                <w:szCs w:val="28"/>
                <w:lang w:eastAsia="uk-UA"/>
              </w:rPr>
            </w:pPr>
            <w:r>
              <w:rPr>
                <w:rFonts w:cs="Times New Roman"/>
                <w:sz w:val="28"/>
                <w:szCs w:val="28"/>
                <w:lang w:eastAsia="uk-UA"/>
              </w:rPr>
              <w:t>Голова м/о</w:t>
            </w:r>
          </w:p>
        </w:tc>
      </w:tr>
      <w:tr w14:paraId="04CB1433">
        <w:tblPrEx>
          <w:tblCellMar>
            <w:top w:w="0" w:type="dxa"/>
            <w:left w:w="0" w:type="dxa"/>
            <w:bottom w:w="0" w:type="dxa"/>
            <w:right w:w="0" w:type="dxa"/>
          </w:tblCellMar>
        </w:tblPrEx>
        <w:trPr>
          <w:trHeight w:val="786" w:hRule="atLeast"/>
        </w:trPr>
        <w:tc>
          <w:tcPr>
            <w:tcW w:w="81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1D75155">
            <w:pPr>
              <w:spacing w:line="276" w:lineRule="auto"/>
              <w:contextualSpacing/>
              <w:rPr>
                <w:rFonts w:cs="Times New Roman"/>
                <w:sz w:val="28"/>
                <w:szCs w:val="28"/>
                <w:lang w:eastAsia="uk-UA"/>
              </w:rPr>
            </w:pPr>
          </w:p>
          <w:p w14:paraId="4FE5E625">
            <w:pPr>
              <w:spacing w:line="276" w:lineRule="auto"/>
              <w:contextualSpacing/>
              <w:rPr>
                <w:rFonts w:cs="Times New Roman"/>
                <w:sz w:val="28"/>
                <w:szCs w:val="28"/>
                <w:lang w:eastAsia="uk-UA"/>
              </w:rPr>
            </w:pPr>
            <w:r>
              <w:rPr>
                <w:rFonts w:cs="Times New Roman"/>
                <w:sz w:val="28"/>
                <w:szCs w:val="28"/>
                <w:lang w:eastAsia="uk-UA"/>
              </w:rPr>
              <w:t>2.</w:t>
            </w:r>
          </w:p>
        </w:tc>
        <w:tc>
          <w:tcPr>
            <w:tcW w:w="7655" w:type="dxa"/>
            <w:tcBorders>
              <w:top w:val="nil"/>
              <w:left w:val="nil"/>
              <w:bottom w:val="single" w:color="000000" w:sz="8" w:space="0"/>
              <w:right w:val="single" w:color="000000" w:sz="8" w:space="0"/>
            </w:tcBorders>
            <w:tcMar>
              <w:top w:w="0" w:type="dxa"/>
              <w:left w:w="108" w:type="dxa"/>
              <w:bottom w:w="0" w:type="dxa"/>
              <w:right w:w="108" w:type="dxa"/>
            </w:tcMar>
          </w:tcPr>
          <w:p w14:paraId="40220B5C">
            <w:pPr>
              <w:spacing w:line="276" w:lineRule="auto"/>
              <w:contextualSpacing/>
              <w:rPr>
                <w:rFonts w:cs="Times New Roman" w:eastAsiaTheme="minorEastAsia"/>
                <w:sz w:val="28"/>
                <w:szCs w:val="28"/>
                <w:lang w:eastAsia="ru-RU"/>
              </w:rPr>
            </w:pPr>
            <w:r>
              <w:rPr>
                <w:rFonts w:cs="Times New Roman"/>
                <w:sz w:val="28"/>
                <w:szCs w:val="28"/>
                <w:lang w:eastAsia="uk-UA"/>
              </w:rPr>
              <w:t xml:space="preserve">Розгляд,  обговорення та затвердження плану роботи методичного об’єднання </w:t>
            </w:r>
            <w:r>
              <w:rPr>
                <w:rFonts w:cs="Times New Roman" w:eastAsiaTheme="minorEastAsia"/>
                <w:sz w:val="28"/>
                <w:szCs w:val="28"/>
                <w:lang w:eastAsia="ru-RU"/>
              </w:rPr>
              <w:t>вчителів початкових класів на</w:t>
            </w:r>
          </w:p>
          <w:p w14:paraId="2BAAD975">
            <w:pPr>
              <w:spacing w:line="276" w:lineRule="auto"/>
              <w:contextualSpacing/>
              <w:rPr>
                <w:rFonts w:cs="Times New Roman"/>
                <w:sz w:val="28"/>
                <w:szCs w:val="28"/>
                <w:lang w:eastAsia="uk-UA"/>
              </w:rPr>
            </w:pPr>
            <w:r>
              <w:rPr>
                <w:rFonts w:cs="Times New Roman" w:eastAsiaTheme="minorEastAsia"/>
                <w:sz w:val="28"/>
                <w:szCs w:val="28"/>
                <w:lang w:eastAsia="ru-RU"/>
              </w:rPr>
              <w:t xml:space="preserve"> </w:t>
            </w:r>
            <w:r>
              <w:rPr>
                <w:rFonts w:cs="Times New Roman"/>
                <w:sz w:val="28"/>
                <w:szCs w:val="28"/>
                <w:lang w:eastAsia="uk-UA"/>
              </w:rPr>
              <w:t>2024-2025 н.р.</w:t>
            </w:r>
          </w:p>
        </w:tc>
        <w:tc>
          <w:tcPr>
            <w:tcW w:w="2268" w:type="dxa"/>
            <w:tcBorders>
              <w:top w:val="nil"/>
              <w:left w:val="nil"/>
              <w:bottom w:val="single" w:color="000000" w:sz="8" w:space="0"/>
              <w:right w:val="single" w:color="auto" w:sz="8" w:space="0"/>
            </w:tcBorders>
            <w:tcMar>
              <w:top w:w="0" w:type="dxa"/>
              <w:left w:w="108" w:type="dxa"/>
              <w:bottom w:w="0" w:type="dxa"/>
              <w:right w:w="108" w:type="dxa"/>
            </w:tcMar>
          </w:tcPr>
          <w:p w14:paraId="58E7C067">
            <w:pPr>
              <w:spacing w:line="276" w:lineRule="auto"/>
              <w:contextualSpacing/>
              <w:rPr>
                <w:rFonts w:cs="Times New Roman"/>
                <w:sz w:val="28"/>
                <w:szCs w:val="28"/>
                <w:lang w:eastAsia="uk-UA"/>
              </w:rPr>
            </w:pPr>
          </w:p>
          <w:p w14:paraId="69E861F7">
            <w:pPr>
              <w:spacing w:line="276" w:lineRule="auto"/>
              <w:contextualSpacing/>
              <w:rPr>
                <w:rFonts w:cs="Times New Roman"/>
                <w:sz w:val="28"/>
                <w:szCs w:val="28"/>
                <w:lang w:eastAsia="uk-UA"/>
              </w:rPr>
            </w:pPr>
            <w:r>
              <w:rPr>
                <w:rFonts w:cs="Times New Roman"/>
                <w:sz w:val="28"/>
                <w:szCs w:val="28"/>
                <w:lang w:eastAsia="uk-UA"/>
              </w:rPr>
              <w:t>ЗДНВР,</w:t>
            </w:r>
          </w:p>
          <w:p w14:paraId="4E4921F9">
            <w:pPr>
              <w:spacing w:line="276" w:lineRule="auto"/>
              <w:contextualSpacing/>
              <w:rPr>
                <w:rFonts w:cs="Times New Roman"/>
                <w:sz w:val="28"/>
                <w:szCs w:val="28"/>
                <w:lang w:eastAsia="uk-UA"/>
              </w:rPr>
            </w:pPr>
            <w:r>
              <w:rPr>
                <w:rFonts w:cs="Times New Roman"/>
                <w:sz w:val="28"/>
                <w:szCs w:val="28"/>
                <w:lang w:eastAsia="uk-UA"/>
              </w:rPr>
              <w:t>голова м/о</w:t>
            </w:r>
          </w:p>
        </w:tc>
      </w:tr>
      <w:tr w14:paraId="7E68EEBC">
        <w:tblPrEx>
          <w:tblCellMar>
            <w:top w:w="0" w:type="dxa"/>
            <w:left w:w="0" w:type="dxa"/>
            <w:bottom w:w="0" w:type="dxa"/>
            <w:right w:w="0" w:type="dxa"/>
          </w:tblCellMar>
        </w:tblPrEx>
        <w:trPr>
          <w:trHeight w:val="823" w:hRule="atLeast"/>
        </w:trPr>
        <w:tc>
          <w:tcPr>
            <w:tcW w:w="817"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CAC4D60">
            <w:pPr>
              <w:spacing w:line="276" w:lineRule="auto"/>
              <w:contextualSpacing/>
              <w:rPr>
                <w:rFonts w:cs="Times New Roman"/>
                <w:sz w:val="28"/>
                <w:szCs w:val="28"/>
                <w:lang w:eastAsia="uk-UA"/>
              </w:rPr>
            </w:pPr>
          </w:p>
          <w:p w14:paraId="1BBAFDF9">
            <w:pPr>
              <w:spacing w:line="276" w:lineRule="auto"/>
              <w:contextualSpacing/>
              <w:rPr>
                <w:rFonts w:cs="Times New Roman"/>
                <w:sz w:val="28"/>
                <w:szCs w:val="28"/>
                <w:lang w:eastAsia="uk-UA"/>
              </w:rPr>
            </w:pPr>
            <w:r>
              <w:rPr>
                <w:rFonts w:cs="Times New Roman"/>
                <w:sz w:val="28"/>
                <w:szCs w:val="28"/>
                <w:lang w:eastAsia="uk-UA"/>
              </w:rPr>
              <w:t>3.</w:t>
            </w:r>
          </w:p>
        </w:tc>
        <w:tc>
          <w:tcPr>
            <w:tcW w:w="7655" w:type="dxa"/>
            <w:tcBorders>
              <w:top w:val="nil"/>
              <w:left w:val="nil"/>
              <w:bottom w:val="single" w:color="000000" w:sz="8" w:space="0"/>
              <w:right w:val="single" w:color="000000" w:sz="8" w:space="0"/>
            </w:tcBorders>
            <w:tcMar>
              <w:top w:w="0" w:type="dxa"/>
              <w:left w:w="108" w:type="dxa"/>
              <w:bottom w:w="0" w:type="dxa"/>
              <w:right w:w="108" w:type="dxa"/>
            </w:tcMar>
          </w:tcPr>
          <w:p w14:paraId="4F9314F7">
            <w:pPr>
              <w:spacing w:line="276" w:lineRule="auto"/>
              <w:contextualSpacing/>
              <w:rPr>
                <w:rFonts w:cs="Times New Roman"/>
                <w:sz w:val="28"/>
                <w:szCs w:val="28"/>
                <w:shd w:val="clear" w:color="auto" w:fill="FFFFFF"/>
                <w:lang w:eastAsia="ru-RU"/>
              </w:rPr>
            </w:pPr>
            <w:r>
              <w:rPr>
                <w:rFonts w:cs="Times New Roman"/>
                <w:b/>
                <w:i/>
                <w:sz w:val="28"/>
                <w:szCs w:val="28"/>
                <w:shd w:val="clear" w:color="auto" w:fill="FFFFFF"/>
                <w:lang w:eastAsia="ru-RU"/>
              </w:rPr>
              <w:t>Методичний банк</w:t>
            </w:r>
            <w:r>
              <w:rPr>
                <w:rFonts w:cs="Times New Roman"/>
                <w:sz w:val="28"/>
                <w:szCs w:val="28"/>
                <w:shd w:val="clear" w:color="auto" w:fill="FFFFFF"/>
                <w:lang w:eastAsia="ru-RU"/>
              </w:rPr>
              <w:t xml:space="preserve"> «Організація безпечного освітнього простору учасників освітнього процесу та особливості функціонування початкової школи в умовах змішаного навчання. </w:t>
            </w:r>
            <w:r>
              <w:t xml:space="preserve"> </w:t>
            </w:r>
            <w:r>
              <w:rPr>
                <w:rFonts w:cs="Times New Roman"/>
                <w:sz w:val="28"/>
                <w:szCs w:val="28"/>
                <w:shd w:val="clear" w:color="auto" w:fill="FFFFFF"/>
                <w:lang w:eastAsia="ru-RU"/>
              </w:rPr>
              <w:t>Подолання тривожності та стресу в учнів упродовж повітряної тривоги»</w:t>
            </w:r>
          </w:p>
          <w:p w14:paraId="5B4B0A9E">
            <w:pPr>
              <w:pStyle w:val="14"/>
              <w:numPr>
                <w:ilvl w:val="0"/>
                <w:numId w:val="7"/>
              </w:numPr>
              <w:spacing w:after="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нормативні документи 2024-2025 н.р. «Про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 розпорядження КМУ № 632-р від 5 липня 2024 року</w:t>
            </w:r>
          </w:p>
          <w:p w14:paraId="7CA5B79E">
            <w:pPr>
              <w:pStyle w:val="14"/>
              <w:numPr>
                <w:ilvl w:val="0"/>
                <w:numId w:val="7"/>
              </w:numPr>
              <w:spacing w:after="0"/>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ведення шкільної документації, особливості оцінювання навчального поступу здобувачів освіти</w:t>
            </w:r>
          </w:p>
        </w:tc>
        <w:tc>
          <w:tcPr>
            <w:tcW w:w="2268" w:type="dxa"/>
            <w:tcBorders>
              <w:top w:val="nil"/>
              <w:left w:val="nil"/>
              <w:bottom w:val="single" w:color="000000" w:sz="8" w:space="0"/>
              <w:right w:val="single" w:color="auto" w:sz="8" w:space="0"/>
            </w:tcBorders>
            <w:tcMar>
              <w:top w:w="0" w:type="dxa"/>
              <w:left w:w="108" w:type="dxa"/>
              <w:bottom w:w="0" w:type="dxa"/>
              <w:right w:w="108" w:type="dxa"/>
            </w:tcMar>
          </w:tcPr>
          <w:p w14:paraId="0B0727AD">
            <w:pPr>
              <w:spacing w:line="276" w:lineRule="auto"/>
              <w:contextualSpacing/>
              <w:rPr>
                <w:rFonts w:cs="Times New Roman"/>
                <w:sz w:val="28"/>
                <w:szCs w:val="28"/>
                <w:lang w:eastAsia="uk-UA"/>
              </w:rPr>
            </w:pPr>
          </w:p>
          <w:p w14:paraId="64FC60B4">
            <w:pPr>
              <w:spacing w:line="276" w:lineRule="auto"/>
              <w:contextualSpacing/>
              <w:rPr>
                <w:rFonts w:cs="Times New Roman"/>
                <w:sz w:val="28"/>
                <w:szCs w:val="28"/>
                <w:lang w:eastAsia="uk-UA"/>
              </w:rPr>
            </w:pPr>
            <w:r>
              <w:rPr>
                <w:rFonts w:cs="Times New Roman"/>
                <w:sz w:val="28"/>
                <w:szCs w:val="28"/>
                <w:lang w:eastAsia="uk-UA"/>
              </w:rPr>
              <w:t>голова м/о</w:t>
            </w:r>
          </w:p>
        </w:tc>
      </w:tr>
      <w:tr w14:paraId="0AE4BE6F">
        <w:tblPrEx>
          <w:tblCellMar>
            <w:top w:w="0" w:type="dxa"/>
            <w:left w:w="0" w:type="dxa"/>
            <w:bottom w:w="0" w:type="dxa"/>
            <w:right w:w="0" w:type="dxa"/>
          </w:tblCellMar>
        </w:tblPrEx>
        <w:trPr>
          <w:trHeight w:val="418" w:hRule="atLeast"/>
        </w:trPr>
        <w:tc>
          <w:tcPr>
            <w:tcW w:w="817"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1AF1BF91">
            <w:pPr>
              <w:spacing w:line="276" w:lineRule="auto"/>
              <w:contextualSpacing/>
              <w:rPr>
                <w:rFonts w:cs="Times New Roman"/>
                <w:sz w:val="28"/>
                <w:szCs w:val="28"/>
                <w:lang w:eastAsia="uk-UA"/>
              </w:rPr>
            </w:pPr>
          </w:p>
          <w:p w14:paraId="56852F5C">
            <w:pPr>
              <w:spacing w:line="276" w:lineRule="auto"/>
              <w:contextualSpacing/>
              <w:rPr>
                <w:rFonts w:cs="Times New Roman"/>
                <w:sz w:val="28"/>
                <w:szCs w:val="28"/>
                <w:lang w:eastAsia="uk-UA"/>
              </w:rPr>
            </w:pPr>
            <w:r>
              <w:rPr>
                <w:rFonts w:cs="Times New Roman"/>
                <w:sz w:val="28"/>
                <w:szCs w:val="28"/>
                <w:lang w:eastAsia="uk-UA"/>
              </w:rPr>
              <w:t>4.</w:t>
            </w:r>
          </w:p>
        </w:tc>
        <w:tc>
          <w:tcPr>
            <w:tcW w:w="7655" w:type="dxa"/>
            <w:tcBorders>
              <w:top w:val="nil"/>
              <w:left w:val="nil"/>
              <w:bottom w:val="single" w:color="auto" w:sz="4" w:space="0"/>
              <w:right w:val="single" w:color="000000" w:sz="8" w:space="0"/>
            </w:tcBorders>
            <w:tcMar>
              <w:top w:w="0" w:type="dxa"/>
              <w:left w:w="108" w:type="dxa"/>
              <w:bottom w:w="0" w:type="dxa"/>
              <w:right w:w="108" w:type="dxa"/>
            </w:tcMar>
          </w:tcPr>
          <w:p w14:paraId="14545E2F">
            <w:pPr>
              <w:spacing w:line="276" w:lineRule="auto"/>
              <w:contextualSpacing/>
              <w:rPr>
                <w:rFonts w:cs="Times New Roman"/>
                <w:sz w:val="28"/>
                <w:szCs w:val="28"/>
                <w:shd w:val="clear" w:color="auto" w:fill="FFFFFF"/>
                <w:lang w:eastAsia="ru-RU"/>
              </w:rPr>
            </w:pPr>
            <w:r>
              <w:rPr>
                <w:b/>
                <w:i/>
              </w:rPr>
              <w:t>Круглий стіл</w:t>
            </w:r>
            <w:r>
              <w:rPr>
                <w:b/>
              </w:rPr>
              <w:t xml:space="preserve"> «Комплексна система методичного забезпечення та педагогічних практик вчителів початкової школи, спрямована на подолання освітніх втрат» </w:t>
            </w:r>
          </w:p>
        </w:tc>
        <w:tc>
          <w:tcPr>
            <w:tcW w:w="2268" w:type="dxa"/>
            <w:tcBorders>
              <w:top w:val="nil"/>
              <w:left w:val="nil"/>
              <w:bottom w:val="single" w:color="auto" w:sz="4" w:space="0"/>
              <w:right w:val="single" w:color="auto" w:sz="8" w:space="0"/>
            </w:tcBorders>
            <w:tcMar>
              <w:top w:w="0" w:type="dxa"/>
              <w:left w:w="108" w:type="dxa"/>
              <w:bottom w:w="0" w:type="dxa"/>
              <w:right w:w="108" w:type="dxa"/>
            </w:tcMar>
          </w:tcPr>
          <w:p w14:paraId="18590D8D">
            <w:pPr>
              <w:spacing w:line="276" w:lineRule="auto"/>
              <w:contextualSpacing/>
              <w:rPr>
                <w:rFonts w:cs="Times New Roman"/>
                <w:sz w:val="28"/>
                <w:szCs w:val="28"/>
                <w:lang w:eastAsia="uk-UA"/>
              </w:rPr>
            </w:pPr>
          </w:p>
          <w:p w14:paraId="6AC2B27E">
            <w:pPr>
              <w:spacing w:line="276" w:lineRule="auto"/>
              <w:contextualSpacing/>
              <w:rPr>
                <w:rFonts w:cs="Times New Roman"/>
                <w:sz w:val="28"/>
                <w:szCs w:val="28"/>
                <w:lang w:eastAsia="uk-UA"/>
              </w:rPr>
            </w:pPr>
            <w:r>
              <w:rPr>
                <w:rFonts w:cs="Times New Roman"/>
                <w:sz w:val="28"/>
                <w:szCs w:val="28"/>
                <w:lang w:eastAsia="uk-UA"/>
              </w:rPr>
              <w:t>усі учасники м/о</w:t>
            </w:r>
          </w:p>
        </w:tc>
      </w:tr>
      <w:tr w14:paraId="1B5CDEC6">
        <w:tblPrEx>
          <w:tblCellMar>
            <w:top w:w="0" w:type="dxa"/>
            <w:left w:w="0" w:type="dxa"/>
            <w:bottom w:w="0" w:type="dxa"/>
            <w:right w:w="0" w:type="dxa"/>
          </w:tblCellMar>
        </w:tblPrEx>
        <w:trPr>
          <w:trHeight w:val="418" w:hRule="atLeast"/>
        </w:trPr>
        <w:tc>
          <w:tcPr>
            <w:tcW w:w="817"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16C336F9">
            <w:pPr>
              <w:spacing w:line="276" w:lineRule="auto"/>
              <w:contextualSpacing/>
              <w:rPr>
                <w:rFonts w:cs="Times New Roman"/>
                <w:sz w:val="28"/>
                <w:szCs w:val="28"/>
                <w:lang w:eastAsia="uk-UA"/>
              </w:rPr>
            </w:pPr>
          </w:p>
          <w:p w14:paraId="65EDE3FD">
            <w:pPr>
              <w:spacing w:line="276" w:lineRule="auto"/>
              <w:contextualSpacing/>
              <w:rPr>
                <w:rFonts w:cs="Times New Roman"/>
                <w:sz w:val="28"/>
                <w:szCs w:val="28"/>
                <w:lang w:eastAsia="uk-UA"/>
              </w:rPr>
            </w:pPr>
            <w:r>
              <w:rPr>
                <w:rFonts w:cs="Times New Roman"/>
                <w:sz w:val="28"/>
                <w:szCs w:val="28"/>
                <w:lang w:eastAsia="uk-UA"/>
              </w:rPr>
              <w:t>5.</w:t>
            </w:r>
          </w:p>
        </w:tc>
        <w:tc>
          <w:tcPr>
            <w:tcW w:w="7655" w:type="dxa"/>
            <w:tcBorders>
              <w:top w:val="single" w:color="auto" w:sz="4" w:space="0"/>
              <w:left w:val="nil"/>
              <w:bottom w:val="single" w:color="auto" w:sz="4" w:space="0"/>
              <w:right w:val="single" w:color="000000" w:sz="8" w:space="0"/>
            </w:tcBorders>
            <w:tcMar>
              <w:top w:w="0" w:type="dxa"/>
              <w:left w:w="108" w:type="dxa"/>
              <w:bottom w:w="0" w:type="dxa"/>
              <w:right w:w="108" w:type="dxa"/>
            </w:tcMar>
          </w:tcPr>
          <w:p w14:paraId="6AA67735">
            <w:pPr>
              <w:spacing w:line="276" w:lineRule="auto"/>
              <w:contextualSpacing/>
              <w:rPr>
                <w:rFonts w:cs="Times New Roman"/>
                <w:sz w:val="28"/>
                <w:szCs w:val="28"/>
                <w:shd w:val="clear" w:color="auto" w:fill="FFFFFF"/>
                <w:lang w:eastAsia="ru-RU"/>
              </w:rPr>
            </w:pPr>
            <w:r>
              <w:rPr>
                <w:rFonts w:cs="Times New Roman"/>
                <w:sz w:val="28"/>
                <w:szCs w:val="28"/>
                <w:shd w:val="clear" w:color="auto" w:fill="FFFFFF"/>
                <w:lang w:eastAsia="ru-RU"/>
              </w:rPr>
              <w:t xml:space="preserve">Організація наставництва молодих спеціалістів, створення умов для їх професійного зростання. Уточнення, затвердження методичних тем  вчителів. </w:t>
            </w:r>
          </w:p>
          <w:p w14:paraId="25A700D1">
            <w:pPr>
              <w:spacing w:line="276" w:lineRule="auto"/>
              <w:contextualSpacing/>
              <w:rPr>
                <w:rFonts w:cs="Times New Roman"/>
                <w:sz w:val="28"/>
                <w:szCs w:val="28"/>
                <w:shd w:val="clear" w:color="auto" w:fill="FFFFFF"/>
                <w:lang w:eastAsia="ru-RU"/>
              </w:rPr>
            </w:pPr>
            <w:r>
              <w:rPr>
                <w:rFonts w:cs="Times New Roman"/>
                <w:sz w:val="28"/>
                <w:szCs w:val="28"/>
                <w:shd w:val="clear" w:color="auto" w:fill="FFFFFF"/>
                <w:lang w:eastAsia="ru-RU"/>
              </w:rPr>
              <w:t>Складання списків вчителів, які атестуються.</w:t>
            </w:r>
          </w:p>
        </w:tc>
        <w:tc>
          <w:tcPr>
            <w:tcW w:w="2268"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3DCF6A8">
            <w:pPr>
              <w:spacing w:line="276" w:lineRule="auto"/>
              <w:contextualSpacing/>
              <w:rPr>
                <w:rFonts w:cs="Times New Roman"/>
                <w:sz w:val="28"/>
                <w:szCs w:val="28"/>
                <w:lang w:eastAsia="uk-UA"/>
              </w:rPr>
            </w:pPr>
          </w:p>
          <w:p w14:paraId="544828C2">
            <w:pPr>
              <w:spacing w:line="276" w:lineRule="auto"/>
              <w:contextualSpacing/>
              <w:rPr>
                <w:rFonts w:cs="Times New Roman"/>
                <w:sz w:val="28"/>
                <w:szCs w:val="28"/>
                <w:lang w:eastAsia="uk-UA"/>
              </w:rPr>
            </w:pPr>
            <w:r>
              <w:rPr>
                <w:rFonts w:cs="Times New Roman"/>
                <w:sz w:val="28"/>
                <w:szCs w:val="28"/>
                <w:lang w:eastAsia="uk-UA"/>
              </w:rPr>
              <w:t>усі учасники м/о</w:t>
            </w:r>
          </w:p>
        </w:tc>
      </w:tr>
      <w:tr w14:paraId="45072428">
        <w:tblPrEx>
          <w:tblCellMar>
            <w:top w:w="0" w:type="dxa"/>
            <w:left w:w="0" w:type="dxa"/>
            <w:bottom w:w="0" w:type="dxa"/>
            <w:right w:w="0" w:type="dxa"/>
          </w:tblCellMar>
        </w:tblPrEx>
        <w:trPr>
          <w:trHeight w:val="418" w:hRule="atLeast"/>
        </w:trPr>
        <w:tc>
          <w:tcPr>
            <w:tcW w:w="817"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503C0F0B">
            <w:pPr>
              <w:spacing w:line="276" w:lineRule="auto"/>
              <w:contextualSpacing/>
              <w:rPr>
                <w:rFonts w:cs="Times New Roman"/>
                <w:sz w:val="28"/>
                <w:szCs w:val="28"/>
                <w:lang w:eastAsia="uk-UA"/>
              </w:rPr>
            </w:pPr>
            <w:r>
              <w:rPr>
                <w:rFonts w:cs="Times New Roman"/>
                <w:sz w:val="28"/>
                <w:szCs w:val="28"/>
                <w:lang w:eastAsia="uk-UA"/>
              </w:rPr>
              <w:t xml:space="preserve">6. </w:t>
            </w:r>
          </w:p>
        </w:tc>
        <w:tc>
          <w:tcPr>
            <w:tcW w:w="7655" w:type="dxa"/>
            <w:tcBorders>
              <w:top w:val="single" w:color="auto" w:sz="4" w:space="0"/>
              <w:left w:val="nil"/>
              <w:bottom w:val="single" w:color="auto" w:sz="4" w:space="0"/>
              <w:right w:val="single" w:color="000000" w:sz="8" w:space="0"/>
            </w:tcBorders>
            <w:tcMar>
              <w:top w:w="0" w:type="dxa"/>
              <w:left w:w="108" w:type="dxa"/>
              <w:bottom w:w="0" w:type="dxa"/>
              <w:right w:w="108" w:type="dxa"/>
            </w:tcMar>
          </w:tcPr>
          <w:p w14:paraId="55DABFEA">
            <w:pPr>
              <w:spacing w:line="276" w:lineRule="auto"/>
              <w:contextualSpacing/>
              <w:rPr>
                <w:rFonts w:cs="Times New Roman"/>
                <w:sz w:val="28"/>
                <w:szCs w:val="28"/>
                <w:shd w:val="clear" w:color="auto" w:fill="FFFFFF"/>
                <w:lang w:eastAsia="ru-RU"/>
              </w:rPr>
            </w:pPr>
            <w:r>
              <w:rPr>
                <w:rFonts w:cs="Times New Roman"/>
                <w:b/>
                <w:i/>
                <w:sz w:val="28"/>
                <w:szCs w:val="28"/>
                <w:shd w:val="clear" w:color="auto" w:fill="FFFFFF"/>
                <w:lang w:eastAsia="ru-RU"/>
              </w:rPr>
              <w:t>Вільний мікрофон</w:t>
            </w:r>
            <w:r>
              <w:rPr>
                <w:rFonts w:cs="Times New Roman"/>
                <w:sz w:val="28"/>
                <w:szCs w:val="28"/>
                <w:shd w:val="clear" w:color="auto" w:fill="FFFFFF"/>
                <w:lang w:eastAsia="ru-RU"/>
              </w:rPr>
              <w:t xml:space="preserve"> «Запитання - відповідь»</w:t>
            </w:r>
          </w:p>
        </w:tc>
        <w:tc>
          <w:tcPr>
            <w:tcW w:w="2268"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C52D392">
            <w:pPr>
              <w:spacing w:line="276" w:lineRule="auto"/>
              <w:contextualSpacing/>
              <w:rPr>
                <w:rFonts w:cs="Times New Roman"/>
                <w:sz w:val="28"/>
                <w:szCs w:val="28"/>
                <w:lang w:eastAsia="uk-UA"/>
              </w:rPr>
            </w:pPr>
            <w:r>
              <w:rPr>
                <w:rFonts w:cs="Times New Roman"/>
                <w:sz w:val="28"/>
                <w:szCs w:val="28"/>
                <w:lang w:eastAsia="uk-UA"/>
              </w:rPr>
              <w:t>усі учасники м/о</w:t>
            </w:r>
          </w:p>
        </w:tc>
      </w:tr>
    </w:tbl>
    <w:p w14:paraId="7CC39F12">
      <w:pPr>
        <w:pStyle w:val="3"/>
        <w:spacing w:before="0"/>
        <w:contextualSpacing/>
        <w:rPr>
          <w:rFonts w:ascii="Arial Black" w:hAnsi="Arial Black" w:cs="Times New Roman"/>
          <w:bCs w:val="0"/>
          <w:iCs/>
          <w:color w:val="7030A0"/>
          <w:sz w:val="28"/>
          <w:szCs w:val="28"/>
        </w:rPr>
      </w:pPr>
    </w:p>
    <w:p w14:paraId="23300F7B">
      <w:pPr>
        <w:pStyle w:val="3"/>
        <w:spacing w:before="0"/>
        <w:contextualSpacing/>
        <w:rPr>
          <w:rFonts w:ascii="Arial Black" w:hAnsi="Arial Black" w:cs="Times New Roman"/>
          <w:bCs w:val="0"/>
          <w:iCs/>
          <w:color w:val="0070C0"/>
          <w:sz w:val="28"/>
          <w:szCs w:val="28"/>
        </w:rPr>
      </w:pPr>
      <w:r>
        <w:rPr>
          <w:rFonts w:ascii="Arial Black" w:hAnsi="Arial Black" w:cs="Times New Roman"/>
          <w:bCs w:val="0"/>
          <w:iCs/>
          <w:color w:val="0070C0"/>
          <w:sz w:val="28"/>
          <w:szCs w:val="28"/>
        </w:rPr>
        <w:t>Рекомендації  1-го засідання МО:</w:t>
      </w:r>
    </w:p>
    <w:p w14:paraId="741336EF">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1. Опрацювання інструктивно-методичних матеріалів:</w:t>
      </w:r>
    </w:p>
    <w:p w14:paraId="6E5A8E20">
      <w:pPr>
        <w:numPr>
          <w:ilvl w:val="0"/>
          <w:numId w:val="8"/>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Ретельно вивчіть інструкції та методичні рекомендації щодо організації навчального процесу в умовах воєнного часу.</w:t>
      </w:r>
    </w:p>
    <w:p w14:paraId="214C662E">
      <w:pPr>
        <w:numPr>
          <w:ilvl w:val="0"/>
          <w:numId w:val="8"/>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Зосередьтеся на питаннях безпеки, психологічної підтримки учнів, адаптації навчальних програм щодо подолання освітніх втрат.</w:t>
      </w:r>
    </w:p>
    <w:p w14:paraId="3D503B92">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2. Протоколи безпеки:</w:t>
      </w:r>
    </w:p>
    <w:p w14:paraId="6000A126">
      <w:pPr>
        <w:numPr>
          <w:ilvl w:val="0"/>
          <w:numId w:val="9"/>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Розробіть чіткі протоколи дій на випадок повітряної тривоги, евакуації, перебування в укритті.</w:t>
      </w:r>
    </w:p>
    <w:p w14:paraId="587F9A98">
      <w:pPr>
        <w:numPr>
          <w:ilvl w:val="0"/>
          <w:numId w:val="9"/>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Проведіть інструктаж з учнями та відпрацюйте дії.</w:t>
      </w:r>
    </w:p>
    <w:p w14:paraId="35317524">
      <w:pPr>
        <w:numPr>
          <w:ilvl w:val="0"/>
          <w:numId w:val="9"/>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Використовуйте лаконічні та зрозумілі для дітей формулювання.</w:t>
      </w:r>
    </w:p>
    <w:p w14:paraId="0D2165ED">
      <w:pPr>
        <w:numPr>
          <w:ilvl w:val="0"/>
          <w:numId w:val="9"/>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Залучіть ігрові елементи для молодших учнів.</w:t>
      </w:r>
    </w:p>
    <w:p w14:paraId="02A439DE">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3. Інформування та співпраця з батьками:</w:t>
      </w:r>
    </w:p>
    <w:p w14:paraId="6A5F1E61">
      <w:pPr>
        <w:numPr>
          <w:ilvl w:val="0"/>
          <w:numId w:val="10"/>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Проінформуйте батьків про план дій на випадок надзвичайних ситуацій.</w:t>
      </w:r>
    </w:p>
    <w:p w14:paraId="03BABE3F">
      <w:pPr>
        <w:numPr>
          <w:ilvl w:val="0"/>
          <w:numId w:val="10"/>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Поясніть правила поведінки під час повітряної тривоги та евакуації.</w:t>
      </w:r>
    </w:p>
    <w:p w14:paraId="40E6E90C">
      <w:pPr>
        <w:numPr>
          <w:ilvl w:val="0"/>
          <w:numId w:val="10"/>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Обговоріть з батьками додаткові речі, які мають бути в рюкзаку дитини.</w:t>
      </w:r>
    </w:p>
    <w:p w14:paraId="790B9BB7">
      <w:pPr>
        <w:numPr>
          <w:ilvl w:val="0"/>
          <w:numId w:val="10"/>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Надайте батькам контакти психолога для підтримки дітей.</w:t>
      </w:r>
    </w:p>
    <w:p w14:paraId="6E2BC863">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4. Безпека під час онлайн-уроків:</w:t>
      </w:r>
    </w:p>
    <w:p w14:paraId="4ECC8204">
      <w:pPr>
        <w:numPr>
          <w:ilvl w:val="0"/>
          <w:numId w:val="11"/>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Встановіть чіткі правила поведінки для учнів під час занять.</w:t>
      </w:r>
    </w:p>
    <w:p w14:paraId="43CB8AFF">
      <w:pPr>
        <w:numPr>
          <w:ilvl w:val="0"/>
          <w:numId w:val="11"/>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Створіть умови для неформального спілкування учнів поза уроками.</w:t>
      </w:r>
    </w:p>
    <w:p w14:paraId="329FCA9C">
      <w:pPr>
        <w:numPr>
          <w:ilvl w:val="0"/>
          <w:numId w:val="11"/>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Використовуйте інструменти для групової роботи та комунікації.</w:t>
      </w:r>
    </w:p>
    <w:p w14:paraId="2EA568D7">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5. Психологічна підтримка учнів:</w:t>
      </w:r>
    </w:p>
    <w:p w14:paraId="4C084361">
      <w:pPr>
        <w:numPr>
          <w:ilvl w:val="0"/>
          <w:numId w:val="12"/>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Зверніть увагу на можливі психологічні проблеми учнів, пов'язані з війною.</w:t>
      </w:r>
    </w:p>
    <w:p w14:paraId="203364D9">
      <w:pPr>
        <w:numPr>
          <w:ilvl w:val="0"/>
          <w:numId w:val="12"/>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Залучіть психолога для роботи з учнями та батьками.</w:t>
      </w:r>
    </w:p>
    <w:p w14:paraId="0C917FB7">
      <w:pPr>
        <w:numPr>
          <w:ilvl w:val="0"/>
          <w:numId w:val="12"/>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Створіть атмосферу підтримки та розуміння в класі.</w:t>
      </w:r>
    </w:p>
    <w:p w14:paraId="37C89FB3">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6. Адаптація навчальних програм:</w:t>
      </w:r>
    </w:p>
    <w:p w14:paraId="1CEC175D">
      <w:pPr>
        <w:numPr>
          <w:ilvl w:val="0"/>
          <w:numId w:val="1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Проведіть діагностику навчальних втрат учнів.</w:t>
      </w:r>
    </w:p>
    <w:p w14:paraId="51E4088F">
      <w:pPr>
        <w:numPr>
          <w:ilvl w:val="0"/>
          <w:numId w:val="1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Адаптуйте календарно-тематичні плани з урахуванням цих втрат.</w:t>
      </w:r>
    </w:p>
    <w:p w14:paraId="673B52A3">
      <w:pPr>
        <w:numPr>
          <w:ilvl w:val="0"/>
          <w:numId w:val="1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Застосовуйте різноманітні методи та прийоми навчання, що стимулюють пізнавальну активність учнів.</w:t>
      </w:r>
    </w:p>
    <w:p w14:paraId="7F36EDF5">
      <w:pPr>
        <w:numPr>
          <w:ilvl w:val="0"/>
          <w:numId w:val="1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Використовуйте чутливий підхід до вибору текстів, тем та ілюстрацій.</w:t>
      </w:r>
    </w:p>
    <w:p w14:paraId="50D8F9F7">
      <w:pPr>
        <w:numPr>
          <w:ilvl w:val="0"/>
          <w:numId w:val="1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Дозуйте навантаження та надавайте чіткі інструкції.</w:t>
      </w:r>
    </w:p>
    <w:p w14:paraId="05039C95">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7. Додаткові рекомендації:</w:t>
      </w:r>
    </w:p>
    <w:p w14:paraId="2551032F">
      <w:pPr>
        <w:numPr>
          <w:ilvl w:val="0"/>
          <w:numId w:val="14"/>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Використовуйте інтерактивні онлайн-ресурси для навчання.</w:t>
      </w:r>
    </w:p>
    <w:p w14:paraId="06F12FB7">
      <w:pPr>
        <w:numPr>
          <w:ilvl w:val="0"/>
          <w:numId w:val="14"/>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Забезпечте доступ до психологічної допомоги для учнів та їхніх батьків.</w:t>
      </w:r>
    </w:p>
    <w:p w14:paraId="504D0659">
      <w:pPr>
        <w:numPr>
          <w:ilvl w:val="0"/>
          <w:numId w:val="14"/>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kern w:val="0"/>
          <w:lang w:val="ru-RU" w:eastAsia="ru-RU" w:bidi="ar-SA"/>
        </w:rPr>
        <w:t>Створіть позитивну та безпечну атмосферу для навчання.</w:t>
      </w:r>
    </w:p>
    <w:p w14:paraId="5EE8B24E">
      <w:pPr>
        <w:rPr>
          <w:rFonts w:cs="Times New Roman"/>
          <w:b/>
          <w:color w:val="0000FF"/>
          <w:sz w:val="28"/>
          <w:szCs w:val="28"/>
        </w:rPr>
      </w:pPr>
    </w:p>
    <w:p w14:paraId="66E29B30">
      <w:pPr>
        <w:jc w:val="center"/>
        <w:rPr>
          <w:rFonts w:ascii="Arial Black" w:hAnsi="Arial Black" w:cs="Times New Roman"/>
          <w:b/>
          <w:color w:val="0000FF"/>
          <w:sz w:val="28"/>
          <w:szCs w:val="28"/>
        </w:rPr>
      </w:pPr>
      <w:r>
        <w:rPr>
          <w:rFonts w:cs="Times New Roman"/>
          <w:b/>
          <w:color w:val="0000FF"/>
          <w:sz w:val="28"/>
          <w:szCs w:val="28"/>
        </w:rPr>
        <w:t xml:space="preserve">          </w:t>
      </w:r>
      <w:r>
        <w:rPr>
          <w:rFonts w:ascii="Arial Black" w:hAnsi="Arial Black" w:cs="Times New Roman"/>
          <w:b/>
          <w:color w:val="0000FF"/>
          <w:sz w:val="28"/>
          <w:szCs w:val="28"/>
        </w:rPr>
        <w:pict>
          <v:shape id="_x0000_i1029" o:spt="136" type="#_x0000_t136" style="height:55.7pt;width:158.55pt;" stroked="t" coordsize="21600,21600">
            <v:path/>
            <v:fill focussize="0,0"/>
            <v:stroke color="#0033CC"/>
            <v:imagedata o:title=""/>
            <o:lock v:ext="edit"/>
            <v:textpath on="t" fitshape="t" fitpath="t" trim="t" xscale="f" string="2 засідання&#10;     Листопад 2024&#10;" style="font-family:Arial Black;font-size:36pt;font-style:italic;v-text-align:center;"/>
            <v:shadow on="t" opacity="52429f"/>
            <w10:wrap type="none"/>
            <w10:anchorlock/>
          </v:shape>
        </w:pict>
      </w:r>
    </w:p>
    <w:p w14:paraId="293E365B">
      <w:pPr>
        <w:jc w:val="center"/>
        <w:rPr>
          <w:rFonts w:ascii="Arial Black" w:hAnsi="Arial Black" w:cs="Times New Roman"/>
          <w:b/>
          <w:color w:val="0070C0"/>
          <w:sz w:val="28"/>
          <w:szCs w:val="28"/>
          <w:shd w:val="clear" w:color="auto" w:fill="FFFFFF"/>
          <w:lang w:eastAsia="ru-RU"/>
        </w:rPr>
      </w:pPr>
      <w:r>
        <w:rPr>
          <w:rFonts w:ascii="Arial Black" w:hAnsi="Arial Black" w:cs="Times New Roman"/>
          <w:b/>
          <w:color w:val="0070C0"/>
          <w:sz w:val="28"/>
          <w:szCs w:val="28"/>
          <w:shd w:val="clear" w:color="auto" w:fill="FFFFFF"/>
          <w:lang w:eastAsia="ru-RU"/>
        </w:rPr>
        <w:t>Формування та розвиток професійної компетентності вчителя початкової школи у контексті подолання освітніх втрат здобувачів освіти</w:t>
      </w:r>
    </w:p>
    <w:p w14:paraId="5544113D">
      <w:pPr>
        <w:jc w:val="center"/>
        <w:rPr>
          <w:rFonts w:ascii="Arial Black" w:hAnsi="Arial Black" w:cs="Times New Roman"/>
          <w:b/>
          <w:color w:val="002060"/>
          <w:sz w:val="28"/>
          <w:szCs w:val="28"/>
        </w:rPr>
      </w:pPr>
    </w:p>
    <w:p w14:paraId="6EC506AF">
      <w:pPr>
        <w:jc w:val="both"/>
        <w:rPr>
          <w:rFonts w:cs="Times New Roman"/>
          <w:i/>
          <w:sz w:val="28"/>
          <w:szCs w:val="28"/>
          <w:lang w:eastAsia="ru-RU"/>
        </w:rPr>
      </w:pPr>
      <w:r>
        <w:rPr>
          <w:rFonts w:cs="Times New Roman"/>
          <w:b/>
          <w:i/>
          <w:sz w:val="28"/>
          <w:szCs w:val="28"/>
        </w:rPr>
        <w:t xml:space="preserve">Мета: </w:t>
      </w:r>
      <w:r>
        <w:rPr>
          <w:rFonts w:cs="Times New Roman"/>
          <w:i/>
          <w:sz w:val="28"/>
          <w:szCs w:val="28"/>
        </w:rPr>
        <w:t>проаналізувати результати</w:t>
      </w:r>
      <w:r>
        <w:rPr>
          <w:rFonts w:cs="Times New Roman"/>
          <w:b/>
          <w:i/>
          <w:sz w:val="28"/>
          <w:szCs w:val="28"/>
        </w:rPr>
        <w:t xml:space="preserve"> </w:t>
      </w:r>
      <w:r>
        <w:rPr>
          <w:rFonts w:cs="Times New Roman"/>
          <w:i/>
          <w:sz w:val="28"/>
          <w:szCs w:val="28"/>
        </w:rPr>
        <w:t xml:space="preserve"> адаптації до навчання учнів 1 і 5 класів, створити умови для подолання проявів дезадаптації. Поширювати досвід роботи   щодо подолання освітніх втрат </w:t>
      </w:r>
      <w:r>
        <w:rPr>
          <w:rFonts w:cs="Times New Roman"/>
          <w:i/>
          <w:sz w:val="28"/>
          <w:szCs w:val="28"/>
          <w:lang w:eastAsia="ru-RU"/>
        </w:rPr>
        <w:t>здобувачів початкової освіти.</w:t>
      </w:r>
    </w:p>
    <w:p w14:paraId="5C827461">
      <w:pPr>
        <w:rPr>
          <w:rFonts w:cs="Times New Roman"/>
          <w:i/>
        </w:rPr>
      </w:pPr>
    </w:p>
    <w:p w14:paraId="0A10E6C7">
      <w:pPr>
        <w:rPr>
          <w:rFonts w:cs="Times New Roman"/>
          <w:sz w:val="28"/>
          <w:szCs w:val="28"/>
        </w:rPr>
      </w:pPr>
      <w:r>
        <w:rPr>
          <w:rFonts w:cs="Times New Roman"/>
          <w:b/>
          <w:sz w:val="28"/>
          <w:szCs w:val="28"/>
        </w:rPr>
        <w:t>Форма проведення:</w:t>
      </w:r>
      <w:r>
        <w:rPr>
          <w:rFonts w:cs="Times New Roman"/>
          <w:sz w:val="28"/>
          <w:szCs w:val="28"/>
        </w:rPr>
        <w:t xml:space="preserve"> педагогічний консиліум</w:t>
      </w:r>
    </w:p>
    <w:tbl>
      <w:tblPr>
        <w:tblStyle w:val="6"/>
        <w:tblpPr w:leftFromText="180" w:rightFromText="180" w:vertAnchor="text" w:horzAnchor="page" w:tblpX="393" w:tblpY="514"/>
        <w:tblW w:w="11165" w:type="dxa"/>
        <w:tblInd w:w="0" w:type="dxa"/>
        <w:tblLayout w:type="autofit"/>
        <w:tblCellMar>
          <w:top w:w="0" w:type="dxa"/>
          <w:left w:w="0" w:type="dxa"/>
          <w:bottom w:w="0" w:type="dxa"/>
          <w:right w:w="0" w:type="dxa"/>
        </w:tblCellMar>
      </w:tblPr>
      <w:tblGrid>
        <w:gridCol w:w="751"/>
        <w:gridCol w:w="7981"/>
        <w:gridCol w:w="2433"/>
      </w:tblGrid>
      <w:tr w14:paraId="19DAF967">
        <w:tblPrEx>
          <w:tblCellMar>
            <w:top w:w="0" w:type="dxa"/>
            <w:left w:w="0" w:type="dxa"/>
            <w:bottom w:w="0" w:type="dxa"/>
            <w:right w:w="0" w:type="dxa"/>
          </w:tblCellMar>
        </w:tblPrEx>
        <w:trPr>
          <w:trHeight w:val="687" w:hRule="atLeast"/>
        </w:trPr>
        <w:tc>
          <w:tcPr>
            <w:tcW w:w="751"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75FA5F1C">
            <w:pPr>
              <w:rPr>
                <w:rFonts w:cs="Times New Roman"/>
                <w:sz w:val="28"/>
                <w:szCs w:val="28"/>
                <w:lang w:eastAsia="uk-UA"/>
              </w:rPr>
            </w:pPr>
          </w:p>
          <w:p w14:paraId="59223BAA">
            <w:pPr>
              <w:rPr>
                <w:rFonts w:cs="Times New Roman"/>
                <w:sz w:val="28"/>
                <w:szCs w:val="28"/>
                <w:lang w:eastAsia="uk-UA"/>
              </w:rPr>
            </w:pPr>
            <w:r>
              <w:rPr>
                <w:rFonts w:cs="Times New Roman"/>
                <w:sz w:val="28"/>
                <w:szCs w:val="28"/>
                <w:lang w:eastAsia="uk-UA"/>
              </w:rPr>
              <w:t>№</w:t>
            </w:r>
          </w:p>
          <w:p w14:paraId="3F93D457">
            <w:pPr>
              <w:rPr>
                <w:rFonts w:cs="Times New Roman"/>
                <w:sz w:val="28"/>
                <w:szCs w:val="28"/>
                <w:lang w:eastAsia="uk-UA"/>
              </w:rPr>
            </w:pPr>
          </w:p>
        </w:tc>
        <w:tc>
          <w:tcPr>
            <w:tcW w:w="7981" w:type="dxa"/>
            <w:tcBorders>
              <w:top w:val="single" w:color="000000" w:sz="8" w:space="0"/>
              <w:left w:val="nil"/>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3C7BFAA4">
            <w:pPr>
              <w:jc w:val="center"/>
              <w:rPr>
                <w:rFonts w:cs="Times New Roman"/>
                <w:sz w:val="28"/>
                <w:szCs w:val="28"/>
                <w:lang w:eastAsia="uk-UA"/>
              </w:rPr>
            </w:pPr>
          </w:p>
          <w:p w14:paraId="062C778E">
            <w:pPr>
              <w:jc w:val="center"/>
              <w:rPr>
                <w:rFonts w:cs="Times New Roman"/>
                <w:sz w:val="28"/>
                <w:szCs w:val="28"/>
                <w:lang w:eastAsia="uk-UA"/>
              </w:rPr>
            </w:pPr>
            <w:r>
              <w:rPr>
                <w:rFonts w:cs="Times New Roman"/>
                <w:sz w:val="28"/>
                <w:szCs w:val="28"/>
                <w:lang w:eastAsia="uk-UA"/>
              </w:rPr>
              <w:t>Зміст роботи</w:t>
            </w:r>
          </w:p>
        </w:tc>
        <w:tc>
          <w:tcPr>
            <w:tcW w:w="2433" w:type="dxa"/>
            <w:tcBorders>
              <w:top w:val="single" w:color="000000" w:sz="8" w:space="0"/>
              <w:left w:val="nil"/>
              <w:bottom w:val="single" w:color="000000" w:sz="8" w:space="0"/>
              <w:right w:val="single" w:color="auto" w:sz="8" w:space="0"/>
            </w:tcBorders>
            <w:shd w:val="clear" w:color="auto" w:fill="C6D9F0" w:themeFill="text2" w:themeFillTint="33"/>
            <w:tcMar>
              <w:top w:w="0" w:type="dxa"/>
              <w:left w:w="108" w:type="dxa"/>
              <w:bottom w:w="0" w:type="dxa"/>
              <w:right w:w="108" w:type="dxa"/>
            </w:tcMar>
          </w:tcPr>
          <w:p w14:paraId="59C7F62F">
            <w:pPr>
              <w:rPr>
                <w:rFonts w:cs="Times New Roman"/>
                <w:sz w:val="28"/>
                <w:szCs w:val="28"/>
                <w:lang w:eastAsia="uk-UA"/>
              </w:rPr>
            </w:pPr>
          </w:p>
          <w:p w14:paraId="74E08D0E">
            <w:pPr>
              <w:rPr>
                <w:rFonts w:cs="Times New Roman"/>
                <w:sz w:val="28"/>
                <w:szCs w:val="28"/>
                <w:lang w:eastAsia="uk-UA"/>
              </w:rPr>
            </w:pPr>
            <w:r>
              <w:rPr>
                <w:rFonts w:cs="Times New Roman"/>
                <w:sz w:val="28"/>
                <w:szCs w:val="28"/>
                <w:lang w:eastAsia="uk-UA"/>
              </w:rPr>
              <w:t>Відповідальний</w:t>
            </w:r>
          </w:p>
        </w:tc>
      </w:tr>
      <w:tr w14:paraId="48A58B49">
        <w:tblPrEx>
          <w:tblCellMar>
            <w:top w:w="0" w:type="dxa"/>
            <w:left w:w="0" w:type="dxa"/>
            <w:bottom w:w="0" w:type="dxa"/>
            <w:right w:w="0" w:type="dxa"/>
          </w:tblCellMar>
        </w:tblPrEx>
        <w:trPr>
          <w:trHeight w:val="880" w:hRule="atLeast"/>
        </w:trPr>
        <w:tc>
          <w:tcPr>
            <w:tcW w:w="75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209A1DE">
            <w:pPr>
              <w:rPr>
                <w:rFonts w:cs="Times New Roman"/>
                <w:sz w:val="28"/>
                <w:szCs w:val="28"/>
                <w:lang w:eastAsia="uk-UA"/>
              </w:rPr>
            </w:pPr>
          </w:p>
          <w:p w14:paraId="15E59A17">
            <w:pPr>
              <w:rPr>
                <w:rFonts w:cs="Times New Roman"/>
                <w:sz w:val="28"/>
                <w:szCs w:val="28"/>
                <w:lang w:eastAsia="uk-UA"/>
              </w:rPr>
            </w:pPr>
            <w:r>
              <w:rPr>
                <w:rFonts w:cs="Times New Roman"/>
                <w:sz w:val="28"/>
                <w:szCs w:val="28"/>
                <w:lang w:eastAsia="uk-UA"/>
              </w:rPr>
              <w:t>1.</w:t>
            </w:r>
          </w:p>
        </w:tc>
        <w:tc>
          <w:tcPr>
            <w:tcW w:w="7981"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478E0E11">
            <w:pPr>
              <w:rPr>
                <w:rFonts w:cs="Times New Roman"/>
                <w:b/>
                <w:sz w:val="28"/>
                <w:szCs w:val="28"/>
              </w:rPr>
            </w:pPr>
            <w:r>
              <w:rPr>
                <w:rFonts w:cs="Times New Roman"/>
                <w:b/>
                <w:sz w:val="28"/>
                <w:szCs w:val="28"/>
              </w:rPr>
              <w:t xml:space="preserve"> </w:t>
            </w:r>
          </w:p>
          <w:p w14:paraId="41E0CA5D">
            <w:pPr>
              <w:rPr>
                <w:rFonts w:cs="Times New Roman"/>
                <w:sz w:val="28"/>
                <w:szCs w:val="28"/>
              </w:rPr>
            </w:pPr>
            <w:r>
              <w:rPr>
                <w:rFonts w:cs="Times New Roman" w:eastAsiaTheme="minorEastAsia"/>
                <w:b/>
                <w:i/>
                <w:sz w:val="28"/>
                <w:szCs w:val="28"/>
                <w:lang w:eastAsia="ru-RU"/>
              </w:rPr>
              <w:t>Відкритий мікрофон «</w:t>
            </w:r>
            <w:r>
              <w:rPr>
                <w:sz w:val="28"/>
                <w:szCs w:val="28"/>
              </w:rPr>
              <w:t xml:space="preserve"> Як вчителі початкової школи можуть розвивати свою професійну компетентність для ефективного подолання освітніх втрат учнів?</w:t>
            </w:r>
            <w:r>
              <w:rPr>
                <w:rFonts w:cs="Times New Roman" w:eastAsiaTheme="minorEastAsia"/>
                <w:b/>
                <w:i/>
                <w:sz w:val="28"/>
                <w:szCs w:val="28"/>
                <w:lang w:eastAsia="ru-RU"/>
              </w:rPr>
              <w:t>»</w:t>
            </w:r>
          </w:p>
        </w:tc>
        <w:tc>
          <w:tcPr>
            <w:tcW w:w="2433" w:type="dxa"/>
            <w:tcBorders>
              <w:top w:val="single" w:color="000000" w:sz="8" w:space="0"/>
              <w:left w:val="nil"/>
              <w:bottom w:val="single" w:color="000000" w:sz="8" w:space="0"/>
              <w:right w:val="single" w:color="auto" w:sz="8" w:space="0"/>
            </w:tcBorders>
            <w:tcMar>
              <w:top w:w="0" w:type="dxa"/>
              <w:left w:w="108" w:type="dxa"/>
              <w:bottom w:w="0" w:type="dxa"/>
              <w:right w:w="108" w:type="dxa"/>
            </w:tcMar>
          </w:tcPr>
          <w:p w14:paraId="592C6455">
            <w:pPr>
              <w:rPr>
                <w:rFonts w:cs="Times New Roman"/>
                <w:sz w:val="28"/>
                <w:szCs w:val="28"/>
                <w:lang w:eastAsia="uk-UA"/>
              </w:rPr>
            </w:pPr>
          </w:p>
          <w:p w14:paraId="28381034">
            <w:pPr>
              <w:rPr>
                <w:rFonts w:cs="Times New Roman"/>
                <w:sz w:val="28"/>
                <w:szCs w:val="28"/>
                <w:lang w:eastAsia="uk-UA"/>
              </w:rPr>
            </w:pPr>
            <w:r>
              <w:rPr>
                <w:rFonts w:cs="Times New Roman"/>
                <w:sz w:val="28"/>
                <w:szCs w:val="28"/>
                <w:lang w:eastAsia="uk-UA"/>
              </w:rPr>
              <w:t>усі учасники м/о</w:t>
            </w:r>
          </w:p>
        </w:tc>
      </w:tr>
      <w:tr w14:paraId="12024CE1">
        <w:tblPrEx>
          <w:tblCellMar>
            <w:top w:w="0" w:type="dxa"/>
            <w:left w:w="0" w:type="dxa"/>
            <w:bottom w:w="0" w:type="dxa"/>
            <w:right w:w="0" w:type="dxa"/>
          </w:tblCellMar>
        </w:tblPrEx>
        <w:trPr>
          <w:trHeight w:val="851" w:hRule="atLeast"/>
        </w:trPr>
        <w:tc>
          <w:tcPr>
            <w:tcW w:w="751"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672748D">
            <w:pPr>
              <w:rPr>
                <w:rFonts w:cs="Times New Roman"/>
                <w:sz w:val="28"/>
                <w:szCs w:val="28"/>
                <w:lang w:eastAsia="uk-UA"/>
              </w:rPr>
            </w:pPr>
          </w:p>
          <w:p w14:paraId="2B92809E">
            <w:pPr>
              <w:rPr>
                <w:rFonts w:cs="Times New Roman"/>
                <w:sz w:val="28"/>
                <w:szCs w:val="28"/>
                <w:lang w:eastAsia="uk-UA"/>
              </w:rPr>
            </w:pPr>
            <w:r>
              <w:rPr>
                <w:rFonts w:cs="Times New Roman"/>
                <w:sz w:val="28"/>
                <w:szCs w:val="28"/>
                <w:lang w:eastAsia="uk-UA"/>
              </w:rPr>
              <w:t>2.</w:t>
            </w:r>
          </w:p>
        </w:tc>
        <w:tc>
          <w:tcPr>
            <w:tcW w:w="7981" w:type="dxa"/>
            <w:tcBorders>
              <w:top w:val="nil"/>
              <w:left w:val="nil"/>
              <w:bottom w:val="single" w:color="000000" w:sz="8" w:space="0"/>
              <w:right w:val="single" w:color="000000" w:sz="8" w:space="0"/>
            </w:tcBorders>
            <w:tcMar>
              <w:top w:w="0" w:type="dxa"/>
              <w:left w:w="108" w:type="dxa"/>
              <w:bottom w:w="0" w:type="dxa"/>
              <w:right w:w="108" w:type="dxa"/>
            </w:tcMar>
          </w:tcPr>
          <w:p w14:paraId="23DEBD50">
            <w:pPr>
              <w:rPr>
                <w:rFonts w:cs="Times New Roman"/>
                <w:b/>
                <w:sz w:val="28"/>
                <w:szCs w:val="28"/>
                <w:lang w:eastAsia="ru-RU"/>
              </w:rPr>
            </w:pPr>
            <w:r>
              <w:rPr>
                <w:rFonts w:cs="Times New Roman"/>
                <w:b/>
                <w:sz w:val="28"/>
                <w:szCs w:val="28"/>
                <w:lang w:eastAsia="ru-RU"/>
              </w:rPr>
              <w:t xml:space="preserve"> </w:t>
            </w:r>
          </w:p>
          <w:p w14:paraId="3DD31B5E">
            <w:pPr>
              <w:rPr>
                <w:rFonts w:cs="Times New Roman"/>
                <w:sz w:val="28"/>
                <w:szCs w:val="28"/>
                <w:shd w:val="clear" w:color="auto" w:fill="FFFFFF"/>
              </w:rPr>
            </w:pPr>
            <w:r>
              <w:rPr>
                <w:rFonts w:cs="Times New Roman"/>
                <w:b/>
                <w:i/>
                <w:sz w:val="28"/>
                <w:szCs w:val="28"/>
                <w:lang w:eastAsia="ru-RU"/>
              </w:rPr>
              <w:t>Обговорення</w:t>
            </w:r>
            <w:r>
              <w:rPr>
                <w:rFonts w:cs="Times New Roman"/>
                <w:b/>
                <w:sz w:val="28"/>
                <w:szCs w:val="28"/>
                <w:lang w:eastAsia="ru-RU"/>
              </w:rPr>
              <w:t xml:space="preserve"> </w:t>
            </w:r>
            <w:r>
              <w:rPr>
                <w:rFonts w:ascii="Arial" w:hAnsi="Arial" w:cs="Arial"/>
                <w:b/>
                <w:bCs/>
                <w:i/>
                <w:iCs/>
                <w:color w:val="5F6368"/>
                <w:sz w:val="34"/>
                <w:szCs w:val="34"/>
                <w:shd w:val="clear" w:color="auto" w:fill="FFFFFF"/>
              </w:rPr>
              <w:t xml:space="preserve"> </w:t>
            </w:r>
            <w:r>
              <w:rPr>
                <w:rFonts w:cs="Times New Roman"/>
                <w:bCs/>
                <w:i/>
                <w:iCs/>
                <w:sz w:val="28"/>
                <w:szCs w:val="28"/>
                <w:shd w:val="clear" w:color="auto" w:fill="FFFFFF"/>
              </w:rPr>
              <w:t>«</w:t>
            </w:r>
            <w:r>
              <w:rPr>
                <w:rStyle w:val="8"/>
                <w:rFonts w:cs="Times New Roman"/>
                <w:bCs/>
                <w:i w:val="0"/>
                <w:iCs w:val="0"/>
                <w:sz w:val="28"/>
                <w:szCs w:val="28"/>
                <w:shd w:val="clear" w:color="auto" w:fill="FFFFFF"/>
              </w:rPr>
              <w:t>Адаптація першокласників і п’ятикласників до навчання</w:t>
            </w:r>
            <w:r>
              <w:rPr>
                <w:rFonts w:cs="Times New Roman"/>
                <w:sz w:val="28"/>
                <w:szCs w:val="28"/>
                <w:shd w:val="clear" w:color="auto" w:fill="FFFFFF"/>
              </w:rPr>
              <w:t> у </w:t>
            </w:r>
            <w:r>
              <w:rPr>
                <w:rStyle w:val="8"/>
                <w:rFonts w:cs="Times New Roman"/>
                <w:bCs/>
                <w:i w:val="0"/>
                <w:iCs w:val="0"/>
                <w:sz w:val="28"/>
                <w:szCs w:val="28"/>
                <w:shd w:val="clear" w:color="auto" w:fill="FFFFFF"/>
              </w:rPr>
              <w:t>школі</w:t>
            </w:r>
            <w:r>
              <w:rPr>
                <w:rFonts w:cs="Times New Roman"/>
                <w:sz w:val="28"/>
                <w:szCs w:val="28"/>
                <w:shd w:val="clear" w:color="auto" w:fill="FFFFFF"/>
              </w:rPr>
              <w:t>: маленькі секрети важливого досвіду»</w:t>
            </w:r>
          </w:p>
          <w:p w14:paraId="1B47CAC6">
            <w:pPr>
              <w:rPr>
                <w:rFonts w:cs="Times New Roman"/>
                <w:b/>
                <w:sz w:val="28"/>
                <w:szCs w:val="28"/>
                <w:lang w:eastAsia="ru-RU"/>
              </w:rPr>
            </w:pPr>
          </w:p>
        </w:tc>
        <w:tc>
          <w:tcPr>
            <w:tcW w:w="2433" w:type="dxa"/>
            <w:tcBorders>
              <w:top w:val="nil"/>
              <w:left w:val="nil"/>
              <w:bottom w:val="single" w:color="000000" w:sz="8" w:space="0"/>
              <w:right w:val="single" w:color="auto" w:sz="8" w:space="0"/>
            </w:tcBorders>
            <w:tcMar>
              <w:top w:w="0" w:type="dxa"/>
              <w:left w:w="108" w:type="dxa"/>
              <w:bottom w:w="0" w:type="dxa"/>
              <w:right w:w="108" w:type="dxa"/>
            </w:tcMar>
          </w:tcPr>
          <w:p w14:paraId="7628C642">
            <w:pPr>
              <w:rPr>
                <w:rFonts w:cs="Times New Roman"/>
                <w:sz w:val="28"/>
                <w:szCs w:val="28"/>
                <w:lang w:eastAsia="uk-UA"/>
              </w:rPr>
            </w:pPr>
          </w:p>
          <w:p w14:paraId="573FFA9E">
            <w:pPr>
              <w:rPr>
                <w:rFonts w:cs="Times New Roman"/>
                <w:sz w:val="28"/>
                <w:szCs w:val="28"/>
                <w:lang w:eastAsia="uk-UA"/>
              </w:rPr>
            </w:pPr>
            <w:r>
              <w:rPr>
                <w:rFonts w:cs="Times New Roman"/>
                <w:sz w:val="28"/>
                <w:szCs w:val="28"/>
                <w:lang w:eastAsia="uk-UA"/>
              </w:rPr>
              <w:t>практичний психолог</w:t>
            </w:r>
          </w:p>
          <w:p w14:paraId="15BA3810">
            <w:pPr>
              <w:rPr>
                <w:rFonts w:cs="Times New Roman"/>
                <w:sz w:val="28"/>
                <w:szCs w:val="28"/>
                <w:lang w:eastAsia="uk-UA"/>
              </w:rPr>
            </w:pPr>
          </w:p>
        </w:tc>
      </w:tr>
      <w:tr w14:paraId="015C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51" w:type="dxa"/>
          </w:tcPr>
          <w:p w14:paraId="07CFE97E">
            <w:pPr>
              <w:rPr>
                <w:rFonts w:cs="Times New Roman"/>
                <w:sz w:val="28"/>
                <w:szCs w:val="28"/>
              </w:rPr>
            </w:pPr>
          </w:p>
          <w:p w14:paraId="384CBA34">
            <w:pPr>
              <w:rPr>
                <w:rFonts w:cs="Times New Roman"/>
                <w:sz w:val="28"/>
                <w:szCs w:val="28"/>
              </w:rPr>
            </w:pPr>
            <w:r>
              <w:rPr>
                <w:rFonts w:cs="Times New Roman"/>
                <w:sz w:val="28"/>
                <w:szCs w:val="28"/>
              </w:rPr>
              <w:t>3.</w:t>
            </w:r>
          </w:p>
        </w:tc>
        <w:tc>
          <w:tcPr>
            <w:tcW w:w="7981" w:type="dxa"/>
          </w:tcPr>
          <w:p w14:paraId="5416E73B">
            <w:pPr>
              <w:pStyle w:val="2"/>
              <w:rPr>
                <w:rFonts w:ascii="Times New Roman" w:hAnsi="Times New Roman" w:cs="Times New Roman"/>
                <w:color w:val="auto"/>
                <w:sz w:val="28"/>
                <w:szCs w:val="28"/>
                <w:shd w:val="clear" w:color="auto" w:fill="FFFFFF"/>
                <w:lang w:val="ru-RU"/>
              </w:rPr>
            </w:pPr>
            <w:r>
              <w:rPr>
                <w:rFonts w:ascii="Times New Roman" w:hAnsi="Times New Roman" w:cs="Times New Roman"/>
                <w:b/>
                <w:i/>
                <w:color w:val="auto"/>
                <w:sz w:val="28"/>
                <w:szCs w:val="28"/>
                <w:shd w:val="clear" w:color="auto" w:fill="FFFFFF"/>
                <w:lang w:val="ru-RU"/>
              </w:rPr>
              <w:t xml:space="preserve">Професійний арсенал  </w:t>
            </w:r>
            <w:r>
              <w:rPr>
                <w:rFonts w:ascii="Times New Roman" w:hAnsi="Times New Roman" w:cs="Times New Roman"/>
                <w:color w:val="auto"/>
                <w:sz w:val="28"/>
                <w:szCs w:val="28"/>
                <w:shd w:val="clear" w:color="auto" w:fill="FFFFFF"/>
                <w:lang w:val="ru-RU"/>
              </w:rPr>
              <w:t>«Організація роботи над помилками учнів – важливий етап уроку»</w:t>
            </w:r>
          </w:p>
          <w:p w14:paraId="77369805">
            <w:pPr>
              <w:rPr>
                <w:lang w:val="ru-RU" w:eastAsia="en-US" w:bidi="ar-SA"/>
              </w:rPr>
            </w:pPr>
          </w:p>
        </w:tc>
        <w:tc>
          <w:tcPr>
            <w:tcW w:w="2433" w:type="dxa"/>
          </w:tcPr>
          <w:p w14:paraId="4D2E3996">
            <w:pPr>
              <w:rPr>
                <w:rFonts w:cs="Times New Roman"/>
                <w:sz w:val="28"/>
                <w:szCs w:val="28"/>
                <w:lang w:eastAsia="uk-UA"/>
              </w:rPr>
            </w:pPr>
            <w:r>
              <w:rPr>
                <w:rFonts w:cs="Times New Roman"/>
                <w:sz w:val="28"/>
                <w:szCs w:val="28"/>
                <w:lang w:eastAsia="uk-UA"/>
              </w:rPr>
              <w:t>усі учасники м/о</w:t>
            </w:r>
          </w:p>
        </w:tc>
      </w:tr>
      <w:tr w14:paraId="2E20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51" w:type="dxa"/>
          </w:tcPr>
          <w:p w14:paraId="3AAD2BC0">
            <w:pPr>
              <w:rPr>
                <w:rFonts w:cs="Times New Roman"/>
                <w:sz w:val="28"/>
                <w:szCs w:val="28"/>
              </w:rPr>
            </w:pPr>
          </w:p>
          <w:p w14:paraId="6DD4930D">
            <w:pPr>
              <w:rPr>
                <w:rFonts w:cs="Times New Roman"/>
                <w:sz w:val="28"/>
                <w:szCs w:val="28"/>
              </w:rPr>
            </w:pPr>
            <w:r>
              <w:rPr>
                <w:rFonts w:cs="Times New Roman"/>
                <w:sz w:val="28"/>
                <w:szCs w:val="28"/>
              </w:rPr>
              <w:t>4.</w:t>
            </w:r>
          </w:p>
        </w:tc>
        <w:tc>
          <w:tcPr>
            <w:tcW w:w="7981" w:type="dxa"/>
          </w:tcPr>
          <w:p w14:paraId="0DAAAB0B">
            <w:pPr>
              <w:pStyle w:val="2"/>
              <w:rPr>
                <w:rFonts w:ascii="Times New Roman" w:hAnsi="Times New Roman" w:cs="Times New Roman"/>
                <w:color w:val="auto"/>
                <w:sz w:val="28"/>
                <w:szCs w:val="28"/>
                <w:shd w:val="clear" w:color="auto" w:fill="FFFFFF"/>
                <w:lang w:val="ru-RU"/>
              </w:rPr>
            </w:pPr>
            <w:r>
              <w:rPr>
                <w:rFonts w:ascii="Times New Roman" w:hAnsi="Times New Roman" w:cs="Times New Roman"/>
                <w:color w:val="auto"/>
                <w:sz w:val="28"/>
                <w:szCs w:val="28"/>
                <w:shd w:val="clear" w:color="auto" w:fill="FFFFFF"/>
                <w:lang w:val="ru-RU"/>
              </w:rPr>
              <w:t xml:space="preserve"> </w:t>
            </w:r>
            <w:r>
              <w:rPr>
                <w:rFonts w:ascii="Times New Roman" w:hAnsi="Times New Roman" w:cs="Times New Roman"/>
                <w:b/>
                <w:i/>
                <w:color w:val="auto"/>
                <w:sz w:val="28"/>
                <w:szCs w:val="28"/>
                <w:shd w:val="clear" w:color="auto" w:fill="FFFFFF"/>
                <w:lang w:val="ru-RU"/>
              </w:rPr>
              <w:t xml:space="preserve"> Творчий простір </w:t>
            </w:r>
            <w:r>
              <w:rPr>
                <w:rFonts w:ascii="Times New Roman" w:hAnsi="Times New Roman" w:cs="Times New Roman"/>
                <w:color w:val="auto"/>
                <w:sz w:val="28"/>
                <w:szCs w:val="28"/>
                <w:shd w:val="clear" w:color="auto" w:fill="FFFFFF"/>
                <w:lang w:val="ru-RU"/>
              </w:rPr>
              <w:t>«Тиждень початкових класів»</w:t>
            </w:r>
          </w:p>
          <w:p w14:paraId="43ED56DD">
            <w:pPr>
              <w:rPr>
                <w:sz w:val="28"/>
                <w:szCs w:val="28"/>
                <w:lang w:val="ru-RU" w:eastAsia="en-US" w:bidi="ar-SA"/>
              </w:rPr>
            </w:pPr>
            <w:r>
              <w:rPr>
                <w:sz w:val="28"/>
                <w:szCs w:val="28"/>
                <w:lang w:val="ru-RU" w:eastAsia="en-US" w:bidi="ar-SA"/>
              </w:rPr>
              <w:t>Від ідеї до втілення.</w:t>
            </w:r>
          </w:p>
          <w:p w14:paraId="26EEDC41">
            <w:pPr>
              <w:rPr>
                <w:sz w:val="28"/>
                <w:szCs w:val="28"/>
                <w:lang w:val="ru-RU" w:eastAsia="en-US" w:bidi="ar-SA"/>
              </w:rPr>
            </w:pPr>
          </w:p>
        </w:tc>
        <w:tc>
          <w:tcPr>
            <w:tcW w:w="2433" w:type="dxa"/>
          </w:tcPr>
          <w:p w14:paraId="3B481E1B">
            <w:pPr>
              <w:rPr>
                <w:rFonts w:cs="Times New Roman"/>
                <w:sz w:val="28"/>
                <w:szCs w:val="28"/>
                <w:shd w:val="clear" w:color="auto" w:fill="FFFFFF"/>
                <w:lang w:eastAsia="ru-RU"/>
              </w:rPr>
            </w:pPr>
          </w:p>
          <w:p w14:paraId="25AF54CA">
            <w:pPr>
              <w:rPr>
                <w:rFonts w:cs="Times New Roman"/>
                <w:sz w:val="28"/>
                <w:szCs w:val="28"/>
                <w:lang w:eastAsia="uk-UA"/>
              </w:rPr>
            </w:pPr>
            <w:r>
              <w:rPr>
                <w:rFonts w:cs="Times New Roman"/>
                <w:sz w:val="28"/>
                <w:szCs w:val="28"/>
                <w:lang w:eastAsia="uk-UA"/>
              </w:rPr>
              <w:t>усі учасники м/о</w:t>
            </w:r>
          </w:p>
        </w:tc>
      </w:tr>
      <w:tr w14:paraId="3F2F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51" w:type="dxa"/>
          </w:tcPr>
          <w:p w14:paraId="0A70D601">
            <w:pPr>
              <w:rPr>
                <w:rFonts w:cs="Times New Roman"/>
                <w:sz w:val="28"/>
                <w:szCs w:val="28"/>
              </w:rPr>
            </w:pPr>
          </w:p>
          <w:p w14:paraId="1BA4A5D2">
            <w:pPr>
              <w:rPr>
                <w:rFonts w:cs="Times New Roman"/>
                <w:sz w:val="28"/>
                <w:szCs w:val="28"/>
              </w:rPr>
            </w:pPr>
            <w:r>
              <w:rPr>
                <w:rFonts w:cs="Times New Roman"/>
                <w:sz w:val="28"/>
                <w:szCs w:val="28"/>
              </w:rPr>
              <w:t xml:space="preserve">5. </w:t>
            </w:r>
          </w:p>
        </w:tc>
        <w:tc>
          <w:tcPr>
            <w:tcW w:w="7981" w:type="dxa"/>
          </w:tcPr>
          <w:p w14:paraId="4F617EA0">
            <w:pPr>
              <w:pStyle w:val="2"/>
              <w:spacing w:before="0"/>
              <w:contextualSpacing/>
              <w:rPr>
                <w:rFonts w:ascii="Times New Roman" w:hAnsi="Times New Roman" w:cs="Times New Roman"/>
                <w:color w:val="auto"/>
                <w:sz w:val="28"/>
                <w:szCs w:val="28"/>
                <w:shd w:val="clear" w:color="auto" w:fill="FFFFFF"/>
                <w:lang w:val="uk-UA"/>
              </w:rPr>
            </w:pPr>
          </w:p>
          <w:p w14:paraId="25908DB3">
            <w:pPr>
              <w:rPr>
                <w:rFonts w:cs="Times New Roman"/>
                <w:sz w:val="28"/>
                <w:szCs w:val="28"/>
              </w:rPr>
            </w:pPr>
            <w:r>
              <w:rPr>
                <w:rFonts w:cs="Times New Roman"/>
                <w:b/>
                <w:i/>
                <w:sz w:val="28"/>
                <w:szCs w:val="28"/>
                <w:shd w:val="clear" w:color="auto" w:fill="FFFFFF"/>
              </w:rPr>
              <w:t xml:space="preserve">Практикум </w:t>
            </w:r>
            <w:r>
              <w:t xml:space="preserve"> </w:t>
            </w:r>
            <w:r>
              <w:rPr>
                <w:rFonts w:cs="Times New Roman"/>
                <w:sz w:val="28"/>
                <w:szCs w:val="28"/>
              </w:rPr>
              <w:t xml:space="preserve">«Інтерактивні аркуші у початковій школі як інструмент подолання освітніх втрат». </w:t>
            </w:r>
            <w:r>
              <w:rPr>
                <w:rFonts w:cs="Times New Roman" w:eastAsiaTheme="minorEastAsia"/>
                <w:color w:val="000000"/>
                <w:sz w:val="28"/>
                <w:szCs w:val="28"/>
                <w:shd w:val="clear" w:color="auto" w:fill="FFFFFF"/>
                <w:lang w:eastAsia="ru-RU"/>
              </w:rPr>
              <w:t xml:space="preserve"> </w:t>
            </w:r>
          </w:p>
          <w:p w14:paraId="6114BAC4">
            <w:pPr>
              <w:pStyle w:val="2"/>
              <w:spacing w:before="0"/>
              <w:contextualSpacing/>
              <w:rPr>
                <w:rFonts w:ascii="Times New Roman" w:hAnsi="Times New Roman" w:cs="Times New Roman"/>
                <w:color w:val="auto"/>
                <w:sz w:val="28"/>
                <w:szCs w:val="28"/>
                <w:shd w:val="clear" w:color="auto" w:fill="FFFFFF"/>
                <w:lang w:val="uk-UA"/>
              </w:rPr>
            </w:pPr>
            <w:r>
              <w:rPr>
                <w:rFonts w:ascii="Times New Roman" w:hAnsi="Times New Roman" w:cs="Times New Roman"/>
                <w:color w:val="auto"/>
                <w:sz w:val="28"/>
                <w:szCs w:val="28"/>
                <w:shd w:val="clear" w:color="auto" w:fill="FFFFFF"/>
                <w:lang w:val="uk-UA"/>
              </w:rPr>
              <w:t>Реалізація Всеукраїнського проєкту «Надання цифрових інструментів щодо подолання освітніх втрат у початковій школі»</w:t>
            </w:r>
          </w:p>
          <w:p w14:paraId="56FB4E3F">
            <w:pPr>
              <w:rPr>
                <w:lang w:eastAsia="en-US" w:bidi="ar-SA"/>
              </w:rPr>
            </w:pPr>
          </w:p>
        </w:tc>
        <w:tc>
          <w:tcPr>
            <w:tcW w:w="2433" w:type="dxa"/>
          </w:tcPr>
          <w:p w14:paraId="6ADE9039">
            <w:pPr>
              <w:rPr>
                <w:rFonts w:cs="Times New Roman"/>
                <w:sz w:val="28"/>
                <w:szCs w:val="28"/>
                <w:lang w:eastAsia="uk-UA"/>
              </w:rPr>
            </w:pPr>
          </w:p>
          <w:p w14:paraId="61CFE26F">
            <w:pPr>
              <w:rPr>
                <w:rFonts w:cs="Times New Roman"/>
                <w:sz w:val="28"/>
                <w:szCs w:val="28"/>
                <w:shd w:val="clear" w:color="auto" w:fill="FFFFFF"/>
                <w:lang w:eastAsia="ru-RU"/>
              </w:rPr>
            </w:pPr>
            <w:r>
              <w:rPr>
                <w:rFonts w:cs="Times New Roman"/>
                <w:sz w:val="28"/>
                <w:szCs w:val="28"/>
                <w:lang w:eastAsia="uk-UA"/>
              </w:rPr>
              <w:t>усі учасники м/о</w:t>
            </w:r>
          </w:p>
        </w:tc>
      </w:tr>
    </w:tbl>
    <w:p w14:paraId="18C49A52">
      <w:pPr>
        <w:rPr>
          <w:rFonts w:cs="Times New Roman"/>
          <w:sz w:val="28"/>
          <w:szCs w:val="28"/>
          <w:lang w:eastAsia="ru-RU"/>
        </w:rPr>
      </w:pPr>
    </w:p>
    <w:p w14:paraId="4461E970">
      <w:pPr>
        <w:rPr>
          <w:rFonts w:cs="Times New Roman"/>
          <w:sz w:val="28"/>
          <w:szCs w:val="28"/>
        </w:rPr>
      </w:pPr>
    </w:p>
    <w:p w14:paraId="63D93F81">
      <w:pPr>
        <w:rPr>
          <w:rFonts w:cs="Times New Roman"/>
          <w:b/>
          <w:bCs/>
          <w:iCs/>
          <w:sz w:val="28"/>
          <w:szCs w:val="28"/>
        </w:rPr>
      </w:pPr>
      <w:r>
        <w:rPr>
          <w:rFonts w:cs="Times New Roman"/>
          <w:sz w:val="28"/>
          <w:szCs w:val="28"/>
        </w:rPr>
        <w:t xml:space="preserve"> </w:t>
      </w:r>
    </w:p>
    <w:p w14:paraId="0F40E168">
      <w:pPr>
        <w:rPr>
          <w:rFonts w:cs="Times New Roman"/>
          <w:b/>
          <w:bCs/>
          <w:iCs/>
          <w:sz w:val="28"/>
          <w:szCs w:val="28"/>
        </w:rPr>
      </w:pPr>
    </w:p>
    <w:p w14:paraId="2E432F59">
      <w:pPr>
        <w:rPr>
          <w:rFonts w:cs="Times New Roman"/>
          <w:b/>
          <w:bCs/>
          <w:iCs/>
          <w:sz w:val="28"/>
          <w:szCs w:val="28"/>
        </w:rPr>
      </w:pPr>
    </w:p>
    <w:p w14:paraId="3297C60D">
      <w:pPr>
        <w:rPr>
          <w:rFonts w:cs="Times New Roman"/>
          <w:b/>
          <w:bCs/>
          <w:iCs/>
          <w:sz w:val="28"/>
          <w:szCs w:val="28"/>
        </w:rPr>
      </w:pPr>
    </w:p>
    <w:p w14:paraId="76DAF5CB">
      <w:pPr>
        <w:pStyle w:val="3"/>
        <w:spacing w:before="0"/>
        <w:contextualSpacing/>
        <w:rPr>
          <w:rFonts w:ascii="Arial Black" w:hAnsi="Arial Black" w:cs="Times New Roman"/>
          <w:bCs w:val="0"/>
          <w:iCs/>
          <w:color w:val="0070C0"/>
          <w:sz w:val="28"/>
          <w:szCs w:val="28"/>
        </w:rPr>
      </w:pPr>
      <w:r>
        <w:rPr>
          <w:rFonts w:ascii="Arial Black" w:hAnsi="Arial Black" w:cs="Times New Roman"/>
          <w:bCs w:val="0"/>
          <w:iCs/>
          <w:color w:val="0070C0"/>
          <w:sz w:val="28"/>
          <w:szCs w:val="28"/>
        </w:rPr>
        <w:t>Рекомендації  2-го засідання ШМО:</w:t>
      </w:r>
    </w:p>
    <w:p w14:paraId="02C051DD">
      <w:pPr>
        <w:pStyle w:val="11"/>
        <w:jc w:val="both"/>
        <w:rPr>
          <w:sz w:val="28"/>
          <w:szCs w:val="28"/>
        </w:rPr>
      </w:pPr>
      <w:r>
        <w:rPr>
          <w:rStyle w:val="12"/>
          <w:sz w:val="28"/>
          <w:szCs w:val="28"/>
        </w:rPr>
        <w:t>Створення інтерактивних вправ:</w:t>
      </w:r>
    </w:p>
    <w:p w14:paraId="61490E17">
      <w:pPr>
        <w:numPr>
          <w:ilvl w:val="0"/>
          <w:numId w:val="15"/>
        </w:numPr>
        <w:suppressAutoHyphens w:val="0"/>
        <w:spacing w:before="100" w:beforeAutospacing="1" w:after="100" w:afterAutospacing="1"/>
        <w:jc w:val="both"/>
        <w:rPr>
          <w:sz w:val="28"/>
          <w:szCs w:val="28"/>
        </w:rPr>
      </w:pPr>
      <w:r>
        <w:rPr>
          <w:rStyle w:val="12"/>
          <w:sz w:val="28"/>
          <w:szCs w:val="28"/>
        </w:rPr>
        <w:t>Використовуйте різноманітні формати:</w:t>
      </w:r>
      <w:r>
        <w:rPr>
          <w:sz w:val="28"/>
          <w:szCs w:val="28"/>
        </w:rPr>
        <w:t xml:space="preserve"> Замість того, щоб просто давати учням завдання на папері, використовуйте різноманітні інтерактивні формати, такі як онлайн-ігри, вікторини, симуляції, відео, підкасти.</w:t>
      </w:r>
    </w:p>
    <w:p w14:paraId="5F05DE65">
      <w:pPr>
        <w:numPr>
          <w:ilvl w:val="0"/>
          <w:numId w:val="15"/>
        </w:numPr>
        <w:suppressAutoHyphens w:val="0"/>
        <w:spacing w:before="100" w:beforeAutospacing="1" w:after="100" w:afterAutospacing="1"/>
        <w:jc w:val="both"/>
        <w:rPr>
          <w:sz w:val="28"/>
          <w:szCs w:val="28"/>
        </w:rPr>
      </w:pPr>
      <w:r>
        <w:rPr>
          <w:rStyle w:val="12"/>
          <w:sz w:val="28"/>
          <w:szCs w:val="28"/>
        </w:rPr>
        <w:t>Зробіть вправи візуально привабливими:</w:t>
      </w:r>
      <w:r>
        <w:rPr>
          <w:sz w:val="28"/>
          <w:szCs w:val="28"/>
        </w:rPr>
        <w:t xml:space="preserve"> Використовуйте яскраві кольори, картинки, анімацію, щоб зробити вправи більш цікавими для дітей.</w:t>
      </w:r>
    </w:p>
    <w:p w14:paraId="11BC9EC7">
      <w:pPr>
        <w:numPr>
          <w:ilvl w:val="0"/>
          <w:numId w:val="15"/>
        </w:numPr>
        <w:suppressAutoHyphens w:val="0"/>
        <w:spacing w:before="100" w:beforeAutospacing="1" w:after="100" w:afterAutospacing="1"/>
        <w:jc w:val="both"/>
        <w:rPr>
          <w:sz w:val="28"/>
          <w:szCs w:val="28"/>
        </w:rPr>
      </w:pPr>
      <w:r>
        <w:rPr>
          <w:rStyle w:val="12"/>
          <w:sz w:val="28"/>
          <w:szCs w:val="28"/>
        </w:rPr>
        <w:t>Заохочуйте співпрацю:</w:t>
      </w:r>
      <w:r>
        <w:rPr>
          <w:sz w:val="28"/>
          <w:szCs w:val="28"/>
        </w:rPr>
        <w:t xml:space="preserve"> Створіть вправи, які потребують від учнів співпраці один з одним, наприклад, групові проєкти, дискусії.</w:t>
      </w:r>
    </w:p>
    <w:p w14:paraId="13450B63">
      <w:pPr>
        <w:numPr>
          <w:ilvl w:val="0"/>
          <w:numId w:val="15"/>
        </w:numPr>
        <w:suppressAutoHyphens w:val="0"/>
        <w:spacing w:before="100" w:beforeAutospacing="1" w:after="100" w:afterAutospacing="1"/>
        <w:jc w:val="both"/>
        <w:rPr>
          <w:sz w:val="28"/>
          <w:szCs w:val="28"/>
        </w:rPr>
      </w:pPr>
      <w:r>
        <w:rPr>
          <w:rStyle w:val="12"/>
          <w:sz w:val="28"/>
          <w:szCs w:val="28"/>
        </w:rPr>
        <w:t>Зробіть вправи доступними:</w:t>
      </w:r>
      <w:r>
        <w:rPr>
          <w:sz w:val="28"/>
          <w:szCs w:val="28"/>
        </w:rPr>
        <w:t xml:space="preserve"> Переконайтеся, що всі ваші вправи доступні для учнів з різними здібностями та потребами.</w:t>
      </w:r>
    </w:p>
    <w:p w14:paraId="71680E9C">
      <w:pPr>
        <w:numPr>
          <w:ilvl w:val="0"/>
          <w:numId w:val="15"/>
        </w:numPr>
        <w:suppressAutoHyphens w:val="0"/>
        <w:spacing w:before="100" w:beforeAutospacing="1" w:after="100" w:afterAutospacing="1"/>
        <w:jc w:val="both"/>
        <w:rPr>
          <w:sz w:val="28"/>
          <w:szCs w:val="28"/>
        </w:rPr>
      </w:pPr>
      <w:r>
        <w:rPr>
          <w:rStyle w:val="12"/>
          <w:sz w:val="28"/>
          <w:szCs w:val="28"/>
        </w:rPr>
        <w:t>Використовуйте зворотний зв'язок:</w:t>
      </w:r>
      <w:r>
        <w:rPr>
          <w:sz w:val="28"/>
          <w:szCs w:val="28"/>
        </w:rPr>
        <w:t xml:space="preserve"> Надавайте учням регулярний зворотний зв'язок щодо їхньої роботи, щоб допомогти їм вчитися та розвиватися.</w:t>
      </w:r>
    </w:p>
    <w:p w14:paraId="0AA8AE9B">
      <w:pPr>
        <w:pStyle w:val="11"/>
        <w:jc w:val="both"/>
        <w:rPr>
          <w:sz w:val="28"/>
          <w:szCs w:val="28"/>
        </w:rPr>
      </w:pPr>
      <w:r>
        <w:rPr>
          <w:rStyle w:val="12"/>
          <w:sz w:val="28"/>
          <w:szCs w:val="28"/>
        </w:rPr>
        <w:t>Ресурси для створення інтерактивних аркушів:</w:t>
      </w:r>
    </w:p>
    <w:p w14:paraId="427F0DB5">
      <w:pPr>
        <w:pStyle w:val="11"/>
      </w:pPr>
      <w:r>
        <w:rPr>
          <w:rStyle w:val="12"/>
        </w:rPr>
        <w:t>1. Wizer.me</w:t>
      </w:r>
    </w:p>
    <w:p w14:paraId="4A76DCD7">
      <w:pPr>
        <w:pStyle w:val="11"/>
      </w:pPr>
      <w:r>
        <w:rPr>
          <w:rStyle w:val="12"/>
        </w:rPr>
        <w:t>2. Classkick</w:t>
      </w:r>
    </w:p>
    <w:p w14:paraId="2C40721E">
      <w:pPr>
        <w:pStyle w:val="11"/>
      </w:pPr>
      <w:r>
        <w:rPr>
          <w:rStyle w:val="12"/>
        </w:rPr>
        <w:t>3. Google Forms</w:t>
      </w:r>
    </w:p>
    <w:p w14:paraId="45986E53">
      <w:pPr>
        <w:pStyle w:val="11"/>
      </w:pPr>
      <w:r>
        <w:rPr>
          <w:rStyle w:val="12"/>
        </w:rPr>
        <w:t>4. Live Worksheets</w:t>
      </w:r>
    </w:p>
    <w:p w14:paraId="713826C7">
      <w:pPr>
        <w:pStyle w:val="11"/>
      </w:pPr>
      <w:r>
        <w:rPr>
          <w:rStyle w:val="12"/>
        </w:rPr>
        <w:t>5. PlayPozit</w:t>
      </w:r>
    </w:p>
    <w:p w14:paraId="2F44E6A3">
      <w:pPr>
        <w:pStyle w:val="11"/>
      </w:pPr>
      <w:r>
        <w:rPr>
          <w:rStyle w:val="12"/>
        </w:rPr>
        <w:t>6. TeacherMade</w:t>
      </w:r>
    </w:p>
    <w:p w14:paraId="51F53156">
      <w:pPr>
        <w:pStyle w:val="11"/>
      </w:pPr>
      <w:r>
        <w:rPr>
          <w:rStyle w:val="12"/>
        </w:rPr>
        <w:t>7. eXeLearning</w:t>
      </w:r>
    </w:p>
    <w:p w14:paraId="6EA88F32">
      <w:pPr>
        <w:pStyle w:val="11"/>
      </w:pPr>
      <w:r>
        <w:rPr>
          <w:rStyle w:val="12"/>
        </w:rPr>
        <w:t>8. H5P</w:t>
      </w:r>
    </w:p>
    <w:p w14:paraId="708AC0F3">
      <w:pPr>
        <w:pStyle w:val="11"/>
      </w:pPr>
      <w:r>
        <w:rPr>
          <w:rStyle w:val="12"/>
        </w:rPr>
        <w:t>9. Nearpod</w:t>
      </w:r>
    </w:p>
    <w:p w14:paraId="2B009FE0">
      <w:pPr>
        <w:pStyle w:val="11"/>
      </w:pPr>
      <w:r>
        <w:rPr>
          <w:rStyle w:val="12"/>
        </w:rPr>
        <w:t>10. Kahoot!</w:t>
      </w:r>
    </w:p>
    <w:p w14:paraId="284082CC">
      <w:pPr>
        <w:pStyle w:val="11"/>
        <w:jc w:val="both"/>
        <w:rPr>
          <w:sz w:val="28"/>
          <w:szCs w:val="28"/>
        </w:rPr>
      </w:pPr>
      <w:r>
        <w:rPr>
          <w:rStyle w:val="12"/>
          <w:sz w:val="28"/>
          <w:szCs w:val="28"/>
        </w:rPr>
        <w:t>Поради:</w:t>
      </w:r>
    </w:p>
    <w:p w14:paraId="0AA42D7F">
      <w:pPr>
        <w:numPr>
          <w:ilvl w:val="0"/>
          <w:numId w:val="16"/>
        </w:numPr>
        <w:suppressAutoHyphens w:val="0"/>
        <w:spacing w:before="100" w:beforeAutospacing="1" w:after="100" w:afterAutospacing="1"/>
        <w:jc w:val="both"/>
        <w:rPr>
          <w:sz w:val="28"/>
          <w:szCs w:val="28"/>
        </w:rPr>
      </w:pPr>
      <w:r>
        <w:rPr>
          <w:rStyle w:val="12"/>
          <w:sz w:val="28"/>
          <w:szCs w:val="28"/>
        </w:rPr>
        <w:t>Будьте гнучкими:</w:t>
      </w:r>
      <w:r>
        <w:rPr>
          <w:sz w:val="28"/>
          <w:szCs w:val="28"/>
        </w:rPr>
        <w:t xml:space="preserve"> Не бійтеся експериментувати з різними інструментами та підходами, щоб знайти те, що найкраще підходить для ваших учнів.</w:t>
      </w:r>
    </w:p>
    <w:p w14:paraId="51942FAD">
      <w:pPr>
        <w:numPr>
          <w:ilvl w:val="0"/>
          <w:numId w:val="16"/>
        </w:numPr>
        <w:suppressAutoHyphens w:val="0"/>
        <w:spacing w:before="100" w:beforeAutospacing="1" w:after="100" w:afterAutospacing="1"/>
        <w:jc w:val="both"/>
        <w:rPr>
          <w:sz w:val="28"/>
          <w:szCs w:val="28"/>
        </w:rPr>
      </w:pPr>
      <w:r>
        <w:rPr>
          <w:rStyle w:val="12"/>
          <w:sz w:val="28"/>
          <w:szCs w:val="28"/>
        </w:rPr>
        <w:t>Співпрацюйте з колегами:</w:t>
      </w:r>
      <w:r>
        <w:rPr>
          <w:sz w:val="28"/>
          <w:szCs w:val="28"/>
        </w:rPr>
        <w:t xml:space="preserve"> Обмінюйтеся ідеями та ресурсами з іншими вчителями, які також використовують дистанційне та змішане навчання.</w:t>
      </w:r>
    </w:p>
    <w:p w14:paraId="559D1DAE">
      <w:pPr>
        <w:suppressAutoHyphens w:val="0"/>
        <w:spacing w:before="100" w:beforeAutospacing="1" w:after="100" w:afterAutospacing="1"/>
        <w:jc w:val="both"/>
        <w:rPr>
          <w:sz w:val="28"/>
          <w:szCs w:val="28"/>
        </w:rPr>
      </w:pPr>
    </w:p>
    <w:p w14:paraId="260C6C45">
      <w:pPr>
        <w:jc w:val="center"/>
        <w:rPr>
          <w:rFonts w:ascii="Arial Black" w:hAnsi="Arial Black" w:cs="Times New Roman"/>
          <w:b/>
          <w:color w:val="0000FF"/>
          <w:sz w:val="28"/>
          <w:szCs w:val="28"/>
        </w:rPr>
      </w:pPr>
      <w:r>
        <w:rPr>
          <w:rFonts w:ascii="Arial Black" w:hAnsi="Arial Black" w:cs="Times New Roman"/>
          <w:b/>
          <w:color w:val="0000FF"/>
          <w:sz w:val="28"/>
          <w:szCs w:val="28"/>
        </w:rPr>
        <w:pict>
          <v:shape id="_x0000_i1030" o:spt="136" type="#_x0000_t136" style="height:54.85pt;width:158.55pt;" stroked="t" coordsize="21600,21600">
            <v:path/>
            <v:fill focussize="0,0"/>
            <v:stroke color="#0033CC"/>
            <v:imagedata o:title=""/>
            <o:lock v:ext="edit"/>
            <v:textpath on="t" fitshape="t" fitpath="t" trim="t" xscale="f" string="3 засідання&#10;     Січень 2025&#10;" style="font-family:Arial Black;font-size:36pt;font-style:italic;v-text-align:center;"/>
            <v:shadow on="t" opacity="52429f"/>
            <w10:wrap type="none"/>
            <w10:anchorlock/>
          </v:shape>
        </w:pict>
      </w:r>
    </w:p>
    <w:p w14:paraId="204278E8">
      <w:pPr>
        <w:rPr>
          <w:rFonts w:cs="Times New Roman"/>
          <w:b/>
          <w:sz w:val="28"/>
          <w:szCs w:val="28"/>
        </w:rPr>
      </w:pPr>
    </w:p>
    <w:p w14:paraId="45FE5200">
      <w:pPr>
        <w:jc w:val="center"/>
        <w:rPr>
          <w:rFonts w:ascii="Arial Black" w:hAnsi="Arial Black" w:cs="Times New Roman"/>
          <w:b/>
          <w:color w:val="0070C0"/>
          <w:sz w:val="28"/>
          <w:szCs w:val="28"/>
          <w:lang w:eastAsia="ru-RU"/>
        </w:rPr>
      </w:pPr>
      <w:r>
        <w:rPr>
          <w:rFonts w:ascii="Arial Black" w:hAnsi="Arial Black" w:cs="Times New Roman"/>
          <w:b/>
          <w:color w:val="0070C0"/>
          <w:sz w:val="28"/>
          <w:szCs w:val="28"/>
          <w:lang w:eastAsia="ru-RU"/>
        </w:rPr>
        <w:t>Нестандартний підхід до формувального оцінювання: досвід, інструментарій</w:t>
      </w:r>
    </w:p>
    <w:p w14:paraId="6A780E6D">
      <w:pPr>
        <w:rPr>
          <w:rFonts w:cs="Times New Roman"/>
          <w:b/>
          <w:sz w:val="28"/>
          <w:szCs w:val="28"/>
          <w:lang w:eastAsia="ru-RU"/>
        </w:rPr>
      </w:pPr>
    </w:p>
    <w:p w14:paraId="51937749">
      <w:pPr>
        <w:jc w:val="both"/>
        <w:rPr>
          <w:rFonts w:cs="Times New Roman"/>
          <w:i/>
          <w:color w:val="000000"/>
          <w:sz w:val="28"/>
          <w:szCs w:val="28"/>
          <w:shd w:val="clear" w:color="auto" w:fill="FFFFFF"/>
        </w:rPr>
      </w:pPr>
      <w:r>
        <w:rPr>
          <w:rFonts w:cs="Times New Roman"/>
          <w:b/>
          <w:i/>
          <w:sz w:val="28"/>
          <w:szCs w:val="28"/>
        </w:rPr>
        <w:t xml:space="preserve">Мета:  </w:t>
      </w:r>
      <w:r>
        <w:rPr>
          <w:rFonts w:cs="Times New Roman"/>
          <w:i/>
          <w:color w:val="000000"/>
          <w:sz w:val="28"/>
          <w:szCs w:val="28"/>
          <w:shd w:val="clear" w:color="auto" w:fill="FFFFFF"/>
        </w:rPr>
        <w:t>Зосередити увагу освітян/освітянок на  авторських підходах у контексті формування сучасного інструментарію (картки в онлайн- та офлайн-форматах) для реалізації парадигми формувального оцінювання.</w:t>
      </w:r>
    </w:p>
    <w:p w14:paraId="7DDECB47">
      <w:pPr>
        <w:jc w:val="both"/>
        <w:rPr>
          <w:rFonts w:cs="Times New Roman"/>
          <w:i/>
          <w:color w:val="000000"/>
          <w:sz w:val="28"/>
          <w:szCs w:val="28"/>
          <w:shd w:val="clear" w:color="auto" w:fill="FFFFFF"/>
        </w:rPr>
      </w:pPr>
    </w:p>
    <w:p w14:paraId="757E34BE">
      <w:pPr>
        <w:jc w:val="both"/>
        <w:rPr>
          <w:rFonts w:cs="Times New Roman"/>
        </w:rPr>
      </w:pPr>
      <w:r>
        <w:rPr>
          <w:rFonts w:cs="Times New Roman"/>
          <w:b/>
          <w:color w:val="000000"/>
          <w:sz w:val="28"/>
          <w:szCs w:val="28"/>
          <w:shd w:val="clear" w:color="auto" w:fill="FFFFFF"/>
        </w:rPr>
        <w:t xml:space="preserve">Форма проведення: </w:t>
      </w:r>
      <w:r>
        <w:rPr>
          <w:rFonts w:cs="Times New Roman"/>
          <w:color w:val="000000"/>
          <w:sz w:val="28"/>
          <w:szCs w:val="28"/>
          <w:shd w:val="clear" w:color="auto" w:fill="FFFFFF"/>
        </w:rPr>
        <w:t>методичний тиждень</w:t>
      </w:r>
    </w:p>
    <w:p w14:paraId="2E78EB7C">
      <w:pPr>
        <w:rPr>
          <w:rFonts w:cs="Times New Roman"/>
          <w:sz w:val="28"/>
          <w:szCs w:val="28"/>
          <w:lang w:eastAsia="ru-RU"/>
        </w:rPr>
      </w:pPr>
      <w:r>
        <w:rPr>
          <w:rFonts w:cs="Times New Roman"/>
          <w:sz w:val="28"/>
          <w:szCs w:val="28"/>
          <w:lang w:eastAsia="ru-RU"/>
        </w:rPr>
        <w:tab/>
      </w:r>
      <w:r>
        <w:rPr>
          <w:rFonts w:cs="Times New Roman"/>
          <w:sz w:val="28"/>
          <w:szCs w:val="28"/>
          <w:lang w:eastAsia="ru-RU"/>
        </w:rPr>
        <w:tab/>
      </w:r>
    </w:p>
    <w:tbl>
      <w:tblPr>
        <w:tblStyle w:val="6"/>
        <w:tblW w:w="10065" w:type="dxa"/>
        <w:tblInd w:w="108" w:type="dxa"/>
        <w:tblLayout w:type="autofit"/>
        <w:tblCellMar>
          <w:top w:w="0" w:type="dxa"/>
          <w:left w:w="0" w:type="dxa"/>
          <w:bottom w:w="0" w:type="dxa"/>
          <w:right w:w="0" w:type="dxa"/>
        </w:tblCellMar>
      </w:tblPr>
      <w:tblGrid>
        <w:gridCol w:w="976"/>
        <w:gridCol w:w="6254"/>
        <w:gridCol w:w="2835"/>
      </w:tblGrid>
      <w:tr w14:paraId="10FAAAB2">
        <w:tblPrEx>
          <w:tblCellMar>
            <w:top w:w="0" w:type="dxa"/>
            <w:left w:w="0" w:type="dxa"/>
            <w:bottom w:w="0" w:type="dxa"/>
            <w:right w:w="0" w:type="dxa"/>
          </w:tblCellMar>
        </w:tblPrEx>
        <w:trPr>
          <w:trHeight w:val="494" w:hRule="atLeast"/>
        </w:trPr>
        <w:tc>
          <w:tcPr>
            <w:tcW w:w="976"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767A0946">
            <w:pPr>
              <w:rPr>
                <w:rFonts w:cs="Times New Roman"/>
                <w:sz w:val="28"/>
                <w:szCs w:val="28"/>
                <w:lang w:eastAsia="uk-UA"/>
              </w:rPr>
            </w:pPr>
          </w:p>
          <w:p w14:paraId="4178EFF0">
            <w:pPr>
              <w:rPr>
                <w:rFonts w:cs="Times New Roman"/>
                <w:sz w:val="28"/>
                <w:szCs w:val="28"/>
                <w:lang w:eastAsia="uk-UA"/>
              </w:rPr>
            </w:pPr>
            <w:r>
              <w:rPr>
                <w:rFonts w:cs="Times New Roman"/>
                <w:sz w:val="28"/>
                <w:szCs w:val="28"/>
                <w:lang w:eastAsia="uk-UA"/>
              </w:rPr>
              <w:t>№</w:t>
            </w:r>
          </w:p>
        </w:tc>
        <w:tc>
          <w:tcPr>
            <w:tcW w:w="6254" w:type="dxa"/>
            <w:tcBorders>
              <w:top w:val="single" w:color="000000" w:sz="8" w:space="0"/>
              <w:left w:val="nil"/>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1CEC746D">
            <w:pPr>
              <w:jc w:val="center"/>
              <w:rPr>
                <w:rFonts w:cs="Times New Roman"/>
                <w:sz w:val="28"/>
                <w:szCs w:val="28"/>
                <w:lang w:eastAsia="uk-UA"/>
              </w:rPr>
            </w:pPr>
          </w:p>
          <w:p w14:paraId="5AEF25FC">
            <w:pPr>
              <w:jc w:val="center"/>
              <w:rPr>
                <w:rFonts w:cs="Times New Roman"/>
                <w:sz w:val="28"/>
                <w:szCs w:val="28"/>
                <w:lang w:eastAsia="uk-UA"/>
              </w:rPr>
            </w:pPr>
            <w:r>
              <w:rPr>
                <w:rFonts w:cs="Times New Roman"/>
                <w:sz w:val="28"/>
                <w:szCs w:val="28"/>
                <w:lang w:eastAsia="uk-UA"/>
              </w:rPr>
              <w:t>Зміст роботи</w:t>
            </w:r>
          </w:p>
          <w:p w14:paraId="07A52997">
            <w:pPr>
              <w:jc w:val="center"/>
              <w:rPr>
                <w:rFonts w:cs="Times New Roman"/>
                <w:sz w:val="28"/>
                <w:szCs w:val="28"/>
                <w:lang w:eastAsia="uk-UA"/>
              </w:rPr>
            </w:pPr>
          </w:p>
        </w:tc>
        <w:tc>
          <w:tcPr>
            <w:tcW w:w="2835" w:type="dxa"/>
            <w:tcBorders>
              <w:top w:val="single" w:color="000000" w:sz="8" w:space="0"/>
              <w:left w:val="nil"/>
              <w:bottom w:val="single" w:color="000000" w:sz="8" w:space="0"/>
              <w:right w:val="single" w:color="auto" w:sz="8" w:space="0"/>
            </w:tcBorders>
            <w:shd w:val="clear" w:color="auto" w:fill="C6D9F0" w:themeFill="text2" w:themeFillTint="33"/>
            <w:tcMar>
              <w:top w:w="0" w:type="dxa"/>
              <w:left w:w="108" w:type="dxa"/>
              <w:bottom w:w="0" w:type="dxa"/>
              <w:right w:w="108" w:type="dxa"/>
            </w:tcMar>
          </w:tcPr>
          <w:p w14:paraId="69FC0675">
            <w:pPr>
              <w:rPr>
                <w:rFonts w:cs="Times New Roman"/>
                <w:sz w:val="28"/>
                <w:szCs w:val="28"/>
                <w:lang w:eastAsia="uk-UA"/>
              </w:rPr>
            </w:pPr>
          </w:p>
          <w:p w14:paraId="04A03C0E">
            <w:pPr>
              <w:rPr>
                <w:rFonts w:cs="Times New Roman"/>
                <w:sz w:val="28"/>
                <w:szCs w:val="28"/>
                <w:lang w:eastAsia="uk-UA"/>
              </w:rPr>
            </w:pPr>
            <w:r>
              <w:rPr>
                <w:rFonts w:cs="Times New Roman"/>
                <w:sz w:val="28"/>
                <w:szCs w:val="28"/>
                <w:lang w:eastAsia="uk-UA"/>
              </w:rPr>
              <w:t>Відповідальний</w:t>
            </w:r>
          </w:p>
        </w:tc>
      </w:tr>
      <w:tr w14:paraId="4DDA7C62">
        <w:tblPrEx>
          <w:tblCellMar>
            <w:top w:w="0" w:type="dxa"/>
            <w:left w:w="0" w:type="dxa"/>
            <w:bottom w:w="0" w:type="dxa"/>
            <w:right w:w="0" w:type="dxa"/>
          </w:tblCellMar>
        </w:tblPrEx>
        <w:trPr>
          <w:trHeight w:val="573" w:hRule="atLeast"/>
        </w:trPr>
        <w:tc>
          <w:tcPr>
            <w:tcW w:w="9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D2E1C52">
            <w:pPr>
              <w:rPr>
                <w:rFonts w:cs="Times New Roman"/>
                <w:sz w:val="28"/>
                <w:szCs w:val="28"/>
                <w:lang w:eastAsia="uk-UA"/>
              </w:rPr>
            </w:pPr>
            <w:r>
              <w:rPr>
                <w:rFonts w:cs="Times New Roman"/>
                <w:sz w:val="28"/>
                <w:szCs w:val="28"/>
                <w:lang w:eastAsia="uk-UA"/>
              </w:rPr>
              <w:t>1.</w:t>
            </w:r>
          </w:p>
        </w:tc>
        <w:tc>
          <w:tcPr>
            <w:tcW w:w="6254"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607A2B2F">
            <w:pPr>
              <w:rPr>
                <w:rFonts w:cs="Times New Roman"/>
                <w:b/>
                <w:sz w:val="28"/>
                <w:szCs w:val="28"/>
              </w:rPr>
            </w:pPr>
          </w:p>
          <w:p w14:paraId="1D5C27EE">
            <w:pPr>
              <w:rPr>
                <w:rFonts w:cs="Times New Roman"/>
                <w:sz w:val="28"/>
                <w:szCs w:val="28"/>
              </w:rPr>
            </w:pPr>
            <w:r>
              <w:rPr>
                <w:rFonts w:cs="Times New Roman"/>
                <w:b/>
                <w:sz w:val="28"/>
                <w:szCs w:val="28"/>
              </w:rPr>
              <w:t xml:space="preserve">Актуальний діалог </w:t>
            </w:r>
            <w:r>
              <w:rPr>
                <w:rFonts w:cs="Times New Roman"/>
                <w:sz w:val="28"/>
                <w:szCs w:val="28"/>
              </w:rPr>
              <w:t>«Особистісний розвиток дитини в умовах сьогодення: інноваційні технології та методики»</w:t>
            </w:r>
          </w:p>
          <w:p w14:paraId="7BD631CA">
            <w:pPr>
              <w:rPr>
                <w:rFonts w:cs="Times New Roman"/>
                <w:sz w:val="28"/>
                <w:szCs w:val="28"/>
              </w:rPr>
            </w:pPr>
          </w:p>
        </w:tc>
        <w:tc>
          <w:tcPr>
            <w:tcW w:w="2835" w:type="dxa"/>
            <w:tcBorders>
              <w:top w:val="single" w:color="000000" w:sz="8" w:space="0"/>
              <w:left w:val="nil"/>
              <w:bottom w:val="single" w:color="000000" w:sz="8" w:space="0"/>
              <w:right w:val="single" w:color="auto" w:sz="8" w:space="0"/>
            </w:tcBorders>
            <w:tcMar>
              <w:top w:w="0" w:type="dxa"/>
              <w:left w:w="108" w:type="dxa"/>
              <w:bottom w:w="0" w:type="dxa"/>
              <w:right w:w="108" w:type="dxa"/>
            </w:tcMar>
          </w:tcPr>
          <w:p w14:paraId="53FE3C4C">
            <w:pPr>
              <w:rPr>
                <w:rFonts w:cs="Times New Roman"/>
                <w:sz w:val="28"/>
                <w:szCs w:val="28"/>
                <w:lang w:eastAsia="uk-UA"/>
              </w:rPr>
            </w:pPr>
          </w:p>
          <w:p w14:paraId="0BD66B82">
            <w:pPr>
              <w:rPr>
                <w:rFonts w:cs="Times New Roman"/>
                <w:sz w:val="28"/>
                <w:szCs w:val="28"/>
                <w:lang w:eastAsia="uk-UA"/>
              </w:rPr>
            </w:pPr>
            <w:r>
              <w:rPr>
                <w:rFonts w:cs="Times New Roman"/>
                <w:sz w:val="28"/>
                <w:szCs w:val="28"/>
                <w:lang w:eastAsia="uk-UA"/>
              </w:rPr>
              <w:t>учасники  м/о</w:t>
            </w:r>
          </w:p>
        </w:tc>
      </w:tr>
      <w:tr w14:paraId="6CD91861">
        <w:tblPrEx>
          <w:tblCellMar>
            <w:top w:w="0" w:type="dxa"/>
            <w:left w:w="0" w:type="dxa"/>
            <w:bottom w:w="0" w:type="dxa"/>
            <w:right w:w="0" w:type="dxa"/>
          </w:tblCellMar>
        </w:tblPrEx>
        <w:trPr>
          <w:trHeight w:val="736" w:hRule="atLeast"/>
        </w:trPr>
        <w:tc>
          <w:tcPr>
            <w:tcW w:w="97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F838295">
            <w:pPr>
              <w:rPr>
                <w:rFonts w:cs="Times New Roman"/>
                <w:sz w:val="28"/>
                <w:szCs w:val="28"/>
                <w:lang w:eastAsia="uk-UA"/>
              </w:rPr>
            </w:pPr>
            <w:r>
              <w:rPr>
                <w:rFonts w:cs="Times New Roman"/>
                <w:sz w:val="28"/>
                <w:szCs w:val="28"/>
                <w:lang w:eastAsia="uk-UA"/>
              </w:rPr>
              <w:t xml:space="preserve">  </w:t>
            </w:r>
          </w:p>
          <w:p w14:paraId="79AF0A7F">
            <w:pPr>
              <w:rPr>
                <w:rFonts w:cs="Times New Roman"/>
                <w:sz w:val="28"/>
                <w:szCs w:val="28"/>
                <w:lang w:eastAsia="uk-UA"/>
              </w:rPr>
            </w:pPr>
            <w:r>
              <w:rPr>
                <w:rFonts w:cs="Times New Roman"/>
                <w:sz w:val="28"/>
                <w:szCs w:val="28"/>
                <w:lang w:eastAsia="uk-UA"/>
              </w:rPr>
              <w:t xml:space="preserve"> 2.</w:t>
            </w:r>
          </w:p>
        </w:tc>
        <w:tc>
          <w:tcPr>
            <w:tcW w:w="6254" w:type="dxa"/>
            <w:tcBorders>
              <w:top w:val="nil"/>
              <w:left w:val="nil"/>
              <w:bottom w:val="single" w:color="000000" w:sz="8" w:space="0"/>
              <w:right w:val="single" w:color="000000" w:sz="8" w:space="0"/>
            </w:tcBorders>
            <w:tcMar>
              <w:top w:w="0" w:type="dxa"/>
              <w:left w:w="108" w:type="dxa"/>
              <w:bottom w:w="0" w:type="dxa"/>
              <w:right w:w="108" w:type="dxa"/>
            </w:tcMar>
          </w:tcPr>
          <w:p w14:paraId="447EC80C">
            <w:pPr>
              <w:rPr>
                <w:rFonts w:cs="Times New Roman"/>
                <w:b/>
                <w:i/>
                <w:sz w:val="28"/>
                <w:szCs w:val="28"/>
                <w:lang w:eastAsia="ru-RU"/>
              </w:rPr>
            </w:pPr>
          </w:p>
          <w:p w14:paraId="2CB58695">
            <w:pPr>
              <w:rPr>
                <w:rFonts w:cs="Times New Roman"/>
                <w:sz w:val="28"/>
                <w:szCs w:val="28"/>
                <w:lang w:eastAsia="ru-RU"/>
              </w:rPr>
            </w:pPr>
            <w:r>
              <w:rPr>
                <w:rFonts w:cs="Times New Roman"/>
                <w:b/>
                <w:sz w:val="28"/>
                <w:szCs w:val="28"/>
                <w:lang w:eastAsia="ru-RU"/>
              </w:rPr>
              <w:t xml:space="preserve">Педагогічний аудит </w:t>
            </w:r>
            <w:r>
              <w:rPr>
                <w:rFonts w:cs="Times New Roman"/>
                <w:sz w:val="28"/>
                <w:szCs w:val="28"/>
                <w:lang w:eastAsia="ru-RU"/>
              </w:rPr>
              <w:t>«Аналіз результатів діагностувальних робіт учнів: типові помилки та шляхи їх усунення»</w:t>
            </w:r>
          </w:p>
          <w:p w14:paraId="559BA4E9">
            <w:pPr>
              <w:rPr>
                <w:rFonts w:cs="Times New Roman"/>
                <w:sz w:val="28"/>
                <w:szCs w:val="28"/>
                <w:lang w:eastAsia="ru-RU"/>
              </w:rPr>
            </w:pPr>
          </w:p>
        </w:tc>
        <w:tc>
          <w:tcPr>
            <w:tcW w:w="2835" w:type="dxa"/>
            <w:tcBorders>
              <w:top w:val="nil"/>
              <w:left w:val="nil"/>
              <w:bottom w:val="single" w:color="000000" w:sz="8" w:space="0"/>
              <w:right w:val="single" w:color="auto" w:sz="8" w:space="0"/>
            </w:tcBorders>
            <w:tcMar>
              <w:top w:w="0" w:type="dxa"/>
              <w:left w:w="108" w:type="dxa"/>
              <w:bottom w:w="0" w:type="dxa"/>
              <w:right w:w="108" w:type="dxa"/>
            </w:tcMar>
          </w:tcPr>
          <w:p w14:paraId="77A9690C">
            <w:pPr>
              <w:rPr>
                <w:rFonts w:cs="Times New Roman"/>
                <w:sz w:val="28"/>
                <w:szCs w:val="28"/>
                <w:lang w:eastAsia="uk-UA"/>
              </w:rPr>
            </w:pPr>
          </w:p>
          <w:p w14:paraId="5EA4548D">
            <w:pPr>
              <w:rPr>
                <w:rFonts w:cs="Times New Roman"/>
                <w:sz w:val="28"/>
                <w:szCs w:val="28"/>
                <w:lang w:eastAsia="uk-UA"/>
              </w:rPr>
            </w:pPr>
            <w:r>
              <w:rPr>
                <w:rFonts w:cs="Times New Roman"/>
                <w:sz w:val="28"/>
                <w:szCs w:val="28"/>
                <w:lang w:eastAsia="uk-UA"/>
              </w:rPr>
              <w:t>учасники  м/о</w:t>
            </w:r>
          </w:p>
        </w:tc>
      </w:tr>
      <w:tr w14:paraId="20CBC2D7">
        <w:tblPrEx>
          <w:tblCellMar>
            <w:top w:w="0" w:type="dxa"/>
            <w:left w:w="0" w:type="dxa"/>
            <w:bottom w:w="0" w:type="dxa"/>
            <w:right w:w="0" w:type="dxa"/>
          </w:tblCellMar>
        </w:tblPrEx>
        <w:trPr>
          <w:trHeight w:val="495" w:hRule="atLeast"/>
        </w:trPr>
        <w:tc>
          <w:tcPr>
            <w:tcW w:w="97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0784EEC">
            <w:pPr>
              <w:rPr>
                <w:rFonts w:cs="Times New Roman"/>
                <w:sz w:val="28"/>
                <w:szCs w:val="28"/>
                <w:lang w:eastAsia="uk-UA"/>
              </w:rPr>
            </w:pPr>
            <w:r>
              <w:rPr>
                <w:rFonts w:cs="Times New Roman"/>
                <w:sz w:val="28"/>
                <w:szCs w:val="28"/>
                <w:lang w:eastAsia="uk-UA"/>
              </w:rPr>
              <w:t xml:space="preserve">  </w:t>
            </w:r>
          </w:p>
          <w:p w14:paraId="2B9333F1">
            <w:pPr>
              <w:rPr>
                <w:rFonts w:cs="Times New Roman"/>
                <w:sz w:val="28"/>
                <w:szCs w:val="28"/>
                <w:lang w:eastAsia="uk-UA"/>
              </w:rPr>
            </w:pPr>
            <w:r>
              <w:rPr>
                <w:rFonts w:cs="Times New Roman"/>
                <w:sz w:val="28"/>
                <w:szCs w:val="28"/>
                <w:lang w:eastAsia="uk-UA"/>
              </w:rPr>
              <w:t xml:space="preserve"> 3.</w:t>
            </w:r>
          </w:p>
        </w:tc>
        <w:tc>
          <w:tcPr>
            <w:tcW w:w="6254" w:type="dxa"/>
            <w:tcBorders>
              <w:top w:val="nil"/>
              <w:left w:val="nil"/>
              <w:bottom w:val="single" w:color="000000" w:sz="8" w:space="0"/>
              <w:right w:val="single" w:color="000000" w:sz="8" w:space="0"/>
            </w:tcBorders>
            <w:tcMar>
              <w:top w:w="0" w:type="dxa"/>
              <w:left w:w="108" w:type="dxa"/>
              <w:bottom w:w="0" w:type="dxa"/>
              <w:right w:w="108" w:type="dxa"/>
            </w:tcMar>
          </w:tcPr>
          <w:p w14:paraId="3D2077D9">
            <w:pPr>
              <w:rPr>
                <w:rFonts w:cs="Times New Roman"/>
                <w:sz w:val="28"/>
                <w:szCs w:val="28"/>
                <w:lang w:eastAsia="ru-RU"/>
              </w:rPr>
            </w:pPr>
            <w:r>
              <w:rPr>
                <w:rFonts w:cs="Times New Roman"/>
                <w:b/>
                <w:i/>
                <w:sz w:val="28"/>
                <w:szCs w:val="28"/>
                <w:lang w:eastAsia="ru-RU"/>
              </w:rPr>
              <w:t xml:space="preserve"> </w:t>
            </w:r>
            <w:r>
              <w:rPr>
                <w:rFonts w:cs="Times New Roman"/>
                <w:b/>
                <w:sz w:val="28"/>
                <w:szCs w:val="28"/>
                <w:lang w:eastAsia="ru-RU"/>
              </w:rPr>
              <w:t>Ділова гра</w:t>
            </w:r>
            <w:r>
              <w:rPr>
                <w:rFonts w:cs="Times New Roman"/>
                <w:b/>
                <w:i/>
                <w:sz w:val="28"/>
                <w:szCs w:val="28"/>
                <w:lang w:eastAsia="ru-RU"/>
              </w:rPr>
              <w:t xml:space="preserve"> «</w:t>
            </w:r>
            <w:r>
              <w:rPr>
                <w:rFonts w:cs="Times New Roman"/>
                <w:sz w:val="28"/>
                <w:szCs w:val="28"/>
                <w:lang w:eastAsia="ru-RU"/>
              </w:rPr>
              <w:t>Нестандартний підхід до формувального оцінювання: досвід, інструментарій»</w:t>
            </w:r>
          </w:p>
          <w:p w14:paraId="3B75B8DE">
            <w:pPr>
              <w:rPr>
                <w:rFonts w:cs="Times New Roman"/>
                <w:sz w:val="28"/>
                <w:szCs w:val="28"/>
                <w:lang w:eastAsia="ru-RU"/>
              </w:rPr>
            </w:pPr>
          </w:p>
        </w:tc>
        <w:tc>
          <w:tcPr>
            <w:tcW w:w="2835" w:type="dxa"/>
            <w:tcBorders>
              <w:top w:val="nil"/>
              <w:left w:val="nil"/>
              <w:bottom w:val="single" w:color="000000" w:sz="8" w:space="0"/>
              <w:right w:val="single" w:color="auto" w:sz="8" w:space="0"/>
            </w:tcBorders>
            <w:tcMar>
              <w:top w:w="0" w:type="dxa"/>
              <w:left w:w="108" w:type="dxa"/>
              <w:bottom w:w="0" w:type="dxa"/>
              <w:right w:w="108" w:type="dxa"/>
            </w:tcMar>
          </w:tcPr>
          <w:p w14:paraId="07CAE38F">
            <w:pPr>
              <w:rPr>
                <w:rFonts w:cs="Times New Roman"/>
                <w:sz w:val="28"/>
                <w:szCs w:val="28"/>
                <w:lang w:eastAsia="uk-UA"/>
              </w:rPr>
            </w:pPr>
          </w:p>
          <w:p w14:paraId="0C6F5484">
            <w:pPr>
              <w:rPr>
                <w:rFonts w:cs="Times New Roman"/>
                <w:sz w:val="28"/>
                <w:szCs w:val="28"/>
                <w:lang w:eastAsia="uk-UA"/>
              </w:rPr>
            </w:pPr>
            <w:r>
              <w:rPr>
                <w:rFonts w:cs="Times New Roman"/>
                <w:sz w:val="28"/>
                <w:szCs w:val="28"/>
                <w:lang w:eastAsia="uk-UA"/>
              </w:rPr>
              <w:t>учасники  м/о</w:t>
            </w:r>
          </w:p>
        </w:tc>
      </w:tr>
      <w:tr w14:paraId="019F4BAB">
        <w:tblPrEx>
          <w:tblCellMar>
            <w:top w:w="0" w:type="dxa"/>
            <w:left w:w="0" w:type="dxa"/>
            <w:bottom w:w="0" w:type="dxa"/>
            <w:right w:w="0" w:type="dxa"/>
          </w:tblCellMar>
        </w:tblPrEx>
        <w:trPr>
          <w:trHeight w:val="865" w:hRule="atLeast"/>
        </w:trPr>
        <w:tc>
          <w:tcPr>
            <w:tcW w:w="97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C727936">
            <w:pPr>
              <w:rPr>
                <w:rFonts w:cs="Times New Roman"/>
                <w:sz w:val="28"/>
                <w:szCs w:val="28"/>
                <w:lang w:eastAsia="uk-UA"/>
              </w:rPr>
            </w:pPr>
            <w:r>
              <w:rPr>
                <w:rFonts w:cs="Times New Roman"/>
                <w:sz w:val="28"/>
                <w:szCs w:val="28"/>
                <w:lang w:eastAsia="uk-UA"/>
              </w:rPr>
              <w:t xml:space="preserve">   </w:t>
            </w:r>
          </w:p>
          <w:p w14:paraId="5217D3E7">
            <w:pPr>
              <w:rPr>
                <w:rFonts w:cs="Times New Roman"/>
                <w:sz w:val="28"/>
                <w:szCs w:val="28"/>
                <w:lang w:eastAsia="uk-UA"/>
              </w:rPr>
            </w:pPr>
            <w:r>
              <w:rPr>
                <w:rFonts w:cs="Times New Roman"/>
                <w:sz w:val="28"/>
                <w:szCs w:val="28"/>
                <w:lang w:eastAsia="uk-UA"/>
              </w:rPr>
              <w:t>4.</w:t>
            </w:r>
          </w:p>
        </w:tc>
        <w:tc>
          <w:tcPr>
            <w:tcW w:w="6254" w:type="dxa"/>
            <w:tcBorders>
              <w:top w:val="nil"/>
              <w:left w:val="nil"/>
              <w:bottom w:val="single" w:color="000000" w:sz="8" w:space="0"/>
              <w:right w:val="single" w:color="000000" w:sz="8" w:space="0"/>
            </w:tcBorders>
            <w:tcMar>
              <w:top w:w="0" w:type="dxa"/>
              <w:left w:w="108" w:type="dxa"/>
              <w:bottom w:w="0" w:type="dxa"/>
              <w:right w:w="108" w:type="dxa"/>
            </w:tcMar>
          </w:tcPr>
          <w:p w14:paraId="39DCABE8">
            <w:pPr>
              <w:rPr>
                <w:rFonts w:cs="Times New Roman"/>
                <w:sz w:val="28"/>
                <w:szCs w:val="28"/>
                <w:lang w:eastAsia="ru-RU"/>
              </w:rPr>
            </w:pPr>
            <w:r>
              <w:rPr>
                <w:rFonts w:cs="Times New Roman"/>
                <w:b/>
                <w:sz w:val="28"/>
                <w:szCs w:val="28"/>
                <w:lang w:eastAsia="ru-RU"/>
              </w:rPr>
              <w:t xml:space="preserve">Методичний ринг </w:t>
            </w:r>
            <w:r>
              <w:rPr>
                <w:rFonts w:cs="Times New Roman"/>
                <w:sz w:val="28"/>
                <w:szCs w:val="28"/>
                <w:lang w:eastAsia="ru-RU"/>
              </w:rPr>
              <w:t xml:space="preserve"> «STEM-наступ у початковій школі»</w:t>
            </w:r>
          </w:p>
          <w:p w14:paraId="3B50D4F0">
            <w:pPr>
              <w:rPr>
                <w:rFonts w:cs="Times New Roman"/>
                <w:sz w:val="28"/>
                <w:szCs w:val="28"/>
                <w:lang w:eastAsia="ru-RU"/>
              </w:rPr>
            </w:pPr>
          </w:p>
        </w:tc>
        <w:tc>
          <w:tcPr>
            <w:tcW w:w="2835" w:type="dxa"/>
            <w:tcBorders>
              <w:top w:val="nil"/>
              <w:left w:val="nil"/>
              <w:bottom w:val="single" w:color="000000" w:sz="8" w:space="0"/>
              <w:right w:val="single" w:color="auto" w:sz="8" w:space="0"/>
            </w:tcBorders>
            <w:tcMar>
              <w:top w:w="0" w:type="dxa"/>
              <w:left w:w="108" w:type="dxa"/>
              <w:bottom w:w="0" w:type="dxa"/>
              <w:right w:w="108" w:type="dxa"/>
            </w:tcMar>
          </w:tcPr>
          <w:p w14:paraId="697B3488">
            <w:pPr>
              <w:rPr>
                <w:rFonts w:cs="Times New Roman"/>
                <w:sz w:val="28"/>
                <w:szCs w:val="28"/>
                <w:lang w:eastAsia="uk-UA"/>
              </w:rPr>
            </w:pPr>
            <w:r>
              <w:rPr>
                <w:rFonts w:cs="Times New Roman"/>
                <w:sz w:val="28"/>
                <w:szCs w:val="28"/>
                <w:lang w:eastAsia="uk-UA"/>
              </w:rPr>
              <w:t>учасники  м/о</w:t>
            </w:r>
          </w:p>
        </w:tc>
      </w:tr>
      <w:tr w14:paraId="5388CD1E">
        <w:tblPrEx>
          <w:tblCellMar>
            <w:top w:w="0" w:type="dxa"/>
            <w:left w:w="0" w:type="dxa"/>
            <w:bottom w:w="0" w:type="dxa"/>
            <w:right w:w="0" w:type="dxa"/>
          </w:tblCellMar>
        </w:tblPrEx>
        <w:trPr>
          <w:trHeight w:val="550" w:hRule="atLeast"/>
        </w:trPr>
        <w:tc>
          <w:tcPr>
            <w:tcW w:w="97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49A52CA">
            <w:pPr>
              <w:rPr>
                <w:rFonts w:cs="Times New Roman"/>
                <w:sz w:val="28"/>
                <w:szCs w:val="28"/>
                <w:lang w:eastAsia="uk-UA"/>
              </w:rPr>
            </w:pPr>
            <w:r>
              <w:rPr>
                <w:rFonts w:cs="Times New Roman"/>
                <w:sz w:val="28"/>
                <w:szCs w:val="28"/>
                <w:lang w:eastAsia="uk-UA"/>
              </w:rPr>
              <w:t xml:space="preserve">   </w:t>
            </w:r>
          </w:p>
          <w:p w14:paraId="50AF7178">
            <w:pPr>
              <w:rPr>
                <w:rFonts w:cs="Times New Roman"/>
                <w:sz w:val="28"/>
                <w:szCs w:val="28"/>
                <w:lang w:eastAsia="uk-UA"/>
              </w:rPr>
            </w:pPr>
            <w:r>
              <w:rPr>
                <w:rFonts w:cs="Times New Roman"/>
                <w:sz w:val="28"/>
                <w:szCs w:val="28"/>
                <w:lang w:eastAsia="uk-UA"/>
              </w:rPr>
              <w:t>5.</w:t>
            </w:r>
          </w:p>
        </w:tc>
        <w:tc>
          <w:tcPr>
            <w:tcW w:w="6254" w:type="dxa"/>
            <w:tcBorders>
              <w:top w:val="nil"/>
              <w:left w:val="nil"/>
              <w:bottom w:val="single" w:color="auto" w:sz="4" w:space="0"/>
              <w:right w:val="single" w:color="000000" w:sz="8" w:space="0"/>
            </w:tcBorders>
            <w:tcMar>
              <w:top w:w="0" w:type="dxa"/>
              <w:left w:w="108" w:type="dxa"/>
              <w:bottom w:w="0" w:type="dxa"/>
              <w:right w:w="108" w:type="dxa"/>
            </w:tcMar>
          </w:tcPr>
          <w:p w14:paraId="2FB27A0A">
            <w:pPr>
              <w:rPr>
                <w:rFonts w:cs="Times New Roman"/>
                <w:b/>
                <w:sz w:val="28"/>
                <w:szCs w:val="28"/>
                <w:shd w:val="clear" w:color="auto" w:fill="FFFFFF"/>
              </w:rPr>
            </w:pPr>
          </w:p>
          <w:p w14:paraId="31ED4086">
            <w:pPr>
              <w:rPr>
                <w:rFonts w:cs="Times New Roman"/>
                <w:sz w:val="28"/>
                <w:szCs w:val="28"/>
                <w:shd w:val="clear" w:color="auto" w:fill="FFFFFF"/>
              </w:rPr>
            </w:pPr>
            <w:r>
              <w:rPr>
                <w:rFonts w:cs="Times New Roman"/>
                <w:b/>
                <w:sz w:val="28"/>
                <w:szCs w:val="28"/>
                <w:shd w:val="clear" w:color="auto" w:fill="FFFFFF"/>
              </w:rPr>
              <w:t>Міні-тренінг</w:t>
            </w:r>
            <w:r>
              <w:rPr>
                <w:rFonts w:cs="Times New Roman"/>
                <w:sz w:val="28"/>
                <w:szCs w:val="28"/>
                <w:shd w:val="clear" w:color="auto" w:fill="FFFFFF"/>
              </w:rPr>
              <w:t xml:space="preserve"> «Я в ресурсі і балансі або профілактика емоційного вигорання засобами арт-технік»</w:t>
            </w:r>
          </w:p>
          <w:p w14:paraId="6FB7515A">
            <w:pPr>
              <w:pStyle w:val="19"/>
              <w:jc w:val="both"/>
              <w:rPr>
                <w:rFonts w:ascii="Times New Roman" w:hAnsi="Times New Roman" w:cs="Times New Roman"/>
                <w:color w:val="000000"/>
                <w:sz w:val="28"/>
                <w:szCs w:val="28"/>
                <w:shd w:val="clear" w:color="auto" w:fill="FFFFFF"/>
                <w:lang w:val="uk-UA"/>
              </w:rPr>
            </w:pPr>
            <w:r>
              <w:rPr>
                <w:rFonts w:cs="Times New Roman"/>
                <w:sz w:val="28"/>
                <w:szCs w:val="28"/>
                <w:shd w:val="clear" w:color="auto" w:fill="FFFFFF"/>
                <w:lang w:val="uk-UA"/>
              </w:rPr>
              <w:t>*</w:t>
            </w:r>
            <w:r>
              <w:rPr>
                <w:rFonts w:ascii="Times New Roman" w:hAnsi="Times New Roman" w:cs="Times New Roman"/>
                <w:color w:val="000000"/>
                <w:sz w:val="28"/>
                <w:szCs w:val="28"/>
                <w:shd w:val="clear" w:color="auto" w:fill="FFFFFF"/>
                <w:lang w:val="uk-UA"/>
              </w:rPr>
              <w:t>дізнатись про профілактику емоційного вигорання засобами артпрактик, переглянути виступ Ярослави Швень на Всеукраїнському семінарі-практикумі “Емоційний ресурс і психологічне здоров'я педагога”</w:t>
            </w:r>
          </w:p>
          <w:p w14:paraId="18F2B960">
            <w:pPr>
              <w:pStyle w:val="1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rPr>
              <w:t> </w:t>
            </w:r>
            <w:r>
              <w:fldChar w:fldCharType="begin"/>
            </w:r>
            <w:r>
              <w:instrText xml:space="preserve"> HYPERLINK "https://vseosvita.ua/seminar/7" </w:instrText>
            </w:r>
            <w:r>
              <w:fldChar w:fldCharType="separate"/>
            </w:r>
            <w:r>
              <w:rPr>
                <w:rStyle w:val="10"/>
                <w:rFonts w:ascii="Times New Roman" w:hAnsi="Times New Roman" w:cs="Times New Roman"/>
                <w:sz w:val="28"/>
                <w:szCs w:val="28"/>
                <w:shd w:val="clear" w:color="auto" w:fill="FFFFFF"/>
                <w:lang w:val="uk-UA"/>
              </w:rPr>
              <w:t>https://vseosvita.ua/seminar/7</w:t>
            </w:r>
            <w:r>
              <w:rPr>
                <w:rStyle w:val="10"/>
                <w:rFonts w:ascii="Times New Roman" w:hAnsi="Times New Roman" w:cs="Times New Roman"/>
                <w:sz w:val="28"/>
                <w:szCs w:val="28"/>
                <w:shd w:val="clear" w:color="auto" w:fill="FFFFFF"/>
                <w:lang w:val="uk-UA"/>
              </w:rPr>
              <w:fldChar w:fldCharType="end"/>
            </w:r>
          </w:p>
          <w:p w14:paraId="3D047606">
            <w:pPr>
              <w:rPr>
                <w:rFonts w:cs="Times New Roman"/>
                <w:sz w:val="28"/>
                <w:szCs w:val="28"/>
                <w:lang w:eastAsia="ru-RU"/>
              </w:rPr>
            </w:pPr>
          </w:p>
        </w:tc>
        <w:tc>
          <w:tcPr>
            <w:tcW w:w="2835" w:type="dxa"/>
            <w:tcBorders>
              <w:top w:val="nil"/>
              <w:left w:val="nil"/>
              <w:bottom w:val="single" w:color="000000" w:sz="8" w:space="0"/>
              <w:right w:val="single" w:color="auto" w:sz="8" w:space="0"/>
            </w:tcBorders>
            <w:tcMar>
              <w:top w:w="0" w:type="dxa"/>
              <w:left w:w="108" w:type="dxa"/>
              <w:bottom w:w="0" w:type="dxa"/>
              <w:right w:w="108" w:type="dxa"/>
            </w:tcMar>
          </w:tcPr>
          <w:p w14:paraId="2F3293B9">
            <w:pPr>
              <w:rPr>
                <w:rFonts w:cs="Times New Roman"/>
                <w:sz w:val="28"/>
                <w:szCs w:val="28"/>
                <w:lang w:eastAsia="uk-UA"/>
              </w:rPr>
            </w:pPr>
          </w:p>
          <w:p w14:paraId="44D2A965">
            <w:pPr>
              <w:rPr>
                <w:rFonts w:cs="Times New Roman"/>
                <w:sz w:val="28"/>
                <w:szCs w:val="28"/>
                <w:lang w:eastAsia="uk-UA"/>
              </w:rPr>
            </w:pPr>
            <w:r>
              <w:rPr>
                <w:rFonts w:cs="Times New Roman"/>
                <w:sz w:val="28"/>
                <w:szCs w:val="28"/>
                <w:lang w:eastAsia="uk-UA"/>
              </w:rPr>
              <w:t>практичний психолог</w:t>
            </w:r>
          </w:p>
        </w:tc>
      </w:tr>
    </w:tbl>
    <w:p w14:paraId="5D83937B">
      <w:pPr>
        <w:rPr>
          <w:rFonts w:cs="Times New Roman"/>
          <w:b/>
          <w:color w:val="0000FF"/>
          <w:sz w:val="28"/>
          <w:szCs w:val="28"/>
        </w:rPr>
      </w:pPr>
    </w:p>
    <w:p w14:paraId="179B5ADA">
      <w:pPr>
        <w:pStyle w:val="3"/>
        <w:spacing w:before="0"/>
        <w:contextualSpacing/>
        <w:rPr>
          <w:rFonts w:ascii="Arial Black" w:hAnsi="Arial Black" w:cs="Times New Roman"/>
          <w:bCs w:val="0"/>
          <w:iCs/>
          <w:color w:val="0070C0"/>
          <w:sz w:val="28"/>
          <w:szCs w:val="28"/>
        </w:rPr>
      </w:pPr>
      <w:r>
        <w:rPr>
          <w:rFonts w:ascii="Arial Black" w:hAnsi="Arial Black" w:cs="Times New Roman"/>
          <w:bCs w:val="0"/>
          <w:iCs/>
          <w:color w:val="0070C0"/>
          <w:sz w:val="28"/>
          <w:szCs w:val="28"/>
        </w:rPr>
        <w:t>Рекомендації  3-го засідання МО:</w:t>
      </w:r>
    </w:p>
    <w:p w14:paraId="69B3DBEB"/>
    <w:p w14:paraId="33A63BCA">
      <w:pPr>
        <w:suppressAutoHyphens w:val="0"/>
        <w:spacing w:before="100" w:beforeAutospacing="1" w:after="100" w:afterAutospacing="1"/>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Формувальне оцінювання є невід'ємною частиною сучасного освітнього процесу, адже воно дозволяє вчителю відстежувати прогрес учнів, коригувати навчальний процес та надавати їм своєчасну підтримку.</w:t>
      </w:r>
    </w:p>
    <w:p w14:paraId="2DEF55DB">
      <w:pPr>
        <w:suppressAutoHyphens w:val="0"/>
        <w:spacing w:before="100" w:beforeAutospacing="1" w:after="100" w:afterAutospacing="1"/>
        <w:jc w:val="both"/>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Традиційні методи оцінювання, такі як тести та контрольні роботи, часто не дають повної картини знань та вмінь учнів. Тому все більш актуальним стає використання нестандартних підходів до формувального оцінювання.</w:t>
      </w:r>
    </w:p>
    <w:p w14:paraId="39245481">
      <w:p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Методи нестандартного формувального оцінювання:</w:t>
      </w:r>
    </w:p>
    <w:p w14:paraId="10179336">
      <w:pPr>
        <w:numPr>
          <w:ilvl w:val="0"/>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Ігрові форми:</w:t>
      </w:r>
    </w:p>
    <w:p w14:paraId="27807D89">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Дидактичні ігри:</w:t>
      </w:r>
      <w:r>
        <w:rPr>
          <w:rFonts w:eastAsia="Times New Roman" w:cs="Times New Roman"/>
          <w:kern w:val="0"/>
          <w:sz w:val="28"/>
          <w:szCs w:val="28"/>
          <w:lang w:val="ru-RU" w:eastAsia="ru-RU" w:bidi="ar-SA"/>
        </w:rPr>
        <w:t xml:space="preserve"> "Хто швидше?", "Вгадай слово", "Естафета знань".</w:t>
      </w:r>
    </w:p>
    <w:p w14:paraId="0F0CB608">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Рольові ігри:</w:t>
      </w:r>
      <w:r>
        <w:rPr>
          <w:rFonts w:eastAsia="Times New Roman" w:cs="Times New Roman"/>
          <w:kern w:val="0"/>
          <w:sz w:val="28"/>
          <w:szCs w:val="28"/>
          <w:lang w:val="ru-RU" w:eastAsia="ru-RU" w:bidi="ar-SA"/>
        </w:rPr>
        <w:t xml:space="preserve"> імітація життєвих ситуацій, історичних подій.</w:t>
      </w:r>
    </w:p>
    <w:p w14:paraId="7D3888CA">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Настільні ігри:</w:t>
      </w:r>
      <w:r>
        <w:rPr>
          <w:rFonts w:eastAsia="Times New Roman" w:cs="Times New Roman"/>
          <w:kern w:val="0"/>
          <w:sz w:val="28"/>
          <w:szCs w:val="28"/>
          <w:lang w:val="ru-RU" w:eastAsia="ru-RU" w:bidi="ar-SA"/>
        </w:rPr>
        <w:t xml:space="preserve"> "Монополія", "Скрабл", "Ерудит"</w:t>
      </w:r>
    </w:p>
    <w:p w14:paraId="62864B87">
      <w:pPr>
        <w:numPr>
          <w:ilvl w:val="0"/>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Творчі завдання:</w:t>
      </w:r>
    </w:p>
    <w:p w14:paraId="2BDFFD22">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Написання віршів, оповідань, казок.</w:t>
      </w:r>
    </w:p>
    <w:p w14:paraId="7F12555F">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Малювання, аплікації, ліплення.</w:t>
      </w:r>
    </w:p>
    <w:p w14:paraId="4C28D01A">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Створення презентацій, буклетів, плакатів.</w:t>
      </w:r>
    </w:p>
    <w:p w14:paraId="163907E6">
      <w:pPr>
        <w:numPr>
          <w:ilvl w:val="0"/>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Інтерактивні методи:</w:t>
      </w:r>
    </w:p>
    <w:p w14:paraId="2DB765F4">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"Мозковий штурм".</w:t>
      </w:r>
    </w:p>
    <w:p w14:paraId="093D3ECE">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"Метод шести капелюхів".</w:t>
      </w:r>
    </w:p>
    <w:p w14:paraId="5453CCB8">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Дискусії, дебати.</w:t>
      </w:r>
    </w:p>
    <w:p w14:paraId="23306BC9">
      <w:pPr>
        <w:numPr>
          <w:ilvl w:val="0"/>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Само- та взаємооцінювання:</w:t>
      </w:r>
    </w:p>
    <w:p w14:paraId="5B3F3CA7">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"Щоденник успіхів".</w:t>
      </w:r>
    </w:p>
    <w:p w14:paraId="74D6E096">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"Метод двох зірок та одного побажання".</w:t>
      </w:r>
    </w:p>
    <w:p w14:paraId="1F7E83AB">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"Світлофор".</w:t>
      </w:r>
    </w:p>
    <w:p w14:paraId="3837E718">
      <w:pPr>
        <w:numPr>
          <w:ilvl w:val="0"/>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Портфоліо:</w:t>
      </w:r>
    </w:p>
    <w:p w14:paraId="372FAF73">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Збір зразків виконаних робіт учня.</w:t>
      </w:r>
    </w:p>
    <w:p w14:paraId="6CC760E2">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Відгуки вчителя та батьків.</w:t>
      </w:r>
    </w:p>
    <w:p w14:paraId="33C7238B">
      <w:pPr>
        <w:numPr>
          <w:ilvl w:val="1"/>
          <w:numId w:val="17"/>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Самооцінка учня.</w:t>
      </w:r>
    </w:p>
    <w:p w14:paraId="72A29621">
      <w:p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Інструменти для нестандартного формувального оцінювання:</w:t>
      </w:r>
    </w:p>
    <w:p w14:paraId="4D02FC8B">
      <w:pPr>
        <w:numPr>
          <w:ilvl w:val="0"/>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Онлайн-сервіси:</w:t>
      </w:r>
    </w:p>
    <w:p w14:paraId="4F9A9E4E">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Kahoot!</w:t>
      </w:r>
    </w:p>
    <w:p w14:paraId="0E5B2A21">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Quizizz!</w:t>
      </w:r>
    </w:p>
    <w:p w14:paraId="79DC2A54">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Plickers!</w:t>
      </w:r>
    </w:p>
    <w:p w14:paraId="66139A77">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LearningApps.org</w:t>
      </w:r>
    </w:p>
    <w:p w14:paraId="38FB5DF2">
      <w:pPr>
        <w:numPr>
          <w:ilvl w:val="0"/>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Мобільні додатки:</w:t>
      </w:r>
    </w:p>
    <w:p w14:paraId="7261D4AF">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Socrative!</w:t>
      </w:r>
    </w:p>
    <w:p w14:paraId="52CF9917">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ClassDojo!</w:t>
      </w:r>
    </w:p>
    <w:p w14:paraId="58A010EA">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Flipgrid!</w:t>
      </w:r>
    </w:p>
    <w:p w14:paraId="70348B1C">
      <w:pPr>
        <w:numPr>
          <w:ilvl w:val="0"/>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Інтерактивні дошки:</w:t>
      </w:r>
    </w:p>
    <w:p w14:paraId="5144D53C">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Promethean!</w:t>
      </w:r>
    </w:p>
    <w:p w14:paraId="72D972EC">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SMART!</w:t>
      </w:r>
    </w:p>
    <w:p w14:paraId="67B9CDE8">
      <w:pPr>
        <w:numPr>
          <w:ilvl w:val="1"/>
          <w:numId w:val="18"/>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Mimio!</w:t>
      </w:r>
    </w:p>
    <w:p w14:paraId="345F82F2">
      <w:p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Переваги нестандартного формувального оцінювання:</w:t>
      </w:r>
    </w:p>
    <w:p w14:paraId="7588CDE9">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Підвищує мотивацію учнів до навчання.</w:t>
      </w:r>
    </w:p>
    <w:p w14:paraId="1A4FB630">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Розвиває їхні творчі та комунікативні здібності.</w:t>
      </w:r>
    </w:p>
    <w:p w14:paraId="7D8DCAA3">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Навчає самооцінці та взаємооцінці.</w:t>
      </w:r>
    </w:p>
    <w:p w14:paraId="1F2D8390">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Дозволяє отримати більш об'єктивну картину знань та вмінь учнів.</w:t>
      </w:r>
    </w:p>
    <w:p w14:paraId="5140D4D1">
      <w:pPr>
        <w:numPr>
          <w:ilvl w:val="0"/>
          <w:numId w:val="19"/>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Сприяє створенню сприятливої атмосфери на уроці.</w:t>
      </w:r>
    </w:p>
    <w:p w14:paraId="16B28AB6">
      <w:p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Рекомендації щодо використання нестандартного формувального оцінювання:</w:t>
      </w:r>
    </w:p>
    <w:p w14:paraId="520E0713">
      <w:pPr>
        <w:numPr>
          <w:ilvl w:val="0"/>
          <w:numId w:val="20"/>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Оберіть методи, які відповідають віку та особливостям учнів.</w:t>
      </w:r>
    </w:p>
    <w:p w14:paraId="5C87FBE6">
      <w:pPr>
        <w:numPr>
          <w:ilvl w:val="0"/>
          <w:numId w:val="20"/>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Використовуйте різноманітні методи та інструменти.</w:t>
      </w:r>
    </w:p>
    <w:p w14:paraId="29425AA1">
      <w:pPr>
        <w:numPr>
          <w:ilvl w:val="0"/>
          <w:numId w:val="20"/>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Чітко формулюйте завдання та критерії оцінювання.</w:t>
      </w:r>
    </w:p>
    <w:p w14:paraId="0829DDC1">
      <w:pPr>
        <w:numPr>
          <w:ilvl w:val="0"/>
          <w:numId w:val="20"/>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Надавайте учням регулярний зворотний зв'язок.</w:t>
      </w:r>
    </w:p>
    <w:p w14:paraId="781D82F6">
      <w:pPr>
        <w:numPr>
          <w:ilvl w:val="0"/>
          <w:numId w:val="20"/>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Заохочуйте учнів до самооцінювання та взаємооцінювання.</w:t>
      </w:r>
    </w:p>
    <w:p w14:paraId="0BC790B4">
      <w:pPr>
        <w:numPr>
          <w:ilvl w:val="0"/>
          <w:numId w:val="20"/>
        </w:num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Cs/>
          <w:kern w:val="0"/>
          <w:sz w:val="28"/>
          <w:szCs w:val="28"/>
          <w:lang w:val="ru-RU" w:eastAsia="ru-RU" w:bidi="ar-SA"/>
        </w:rPr>
        <w:t>Створіть атмосферу довіри та співпраці на уроці.</w:t>
      </w:r>
    </w:p>
    <w:p w14:paraId="7DBE0309">
      <w:p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Висновок:</w:t>
      </w:r>
    </w:p>
    <w:p w14:paraId="281F8B8C">
      <w:pPr>
        <w:suppressAutoHyphens w:val="0"/>
        <w:spacing w:before="100" w:beforeAutospacing="1" w:after="100" w:afterAutospacing="1"/>
        <w:jc w:val="both"/>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Нестандартний підхід до формувального оцінювання є ефективним інструментом, який дозволяє зробити навчання більш цікавим, результативним та особистісно орієнтованим. Використовуючи різноманітні методи та інструменти, вчителі можуть допомогти учням досягти кращих результатів у навчанні та розвинути свої ключові компетенції.</w:t>
      </w:r>
    </w:p>
    <w:p w14:paraId="07AD4736">
      <w:pPr>
        <w:suppressAutoHyphens w:val="0"/>
        <w:spacing w:before="100" w:beforeAutospacing="1" w:after="100" w:afterAutospacing="1"/>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Пам'ятайте:</w:t>
      </w:r>
      <w:r>
        <w:rPr>
          <w:rFonts w:eastAsia="Times New Roman" w:cs="Times New Roman"/>
          <w:kern w:val="0"/>
          <w:sz w:val="28"/>
          <w:szCs w:val="28"/>
          <w:lang w:val="ru-RU" w:eastAsia="ru-RU" w:bidi="ar-SA"/>
        </w:rPr>
        <w:t xml:space="preserve"> головне - це те, щоб оцінювання допомагало учням вчитися, а не лякало їх.</w:t>
      </w:r>
    </w:p>
    <w:p w14:paraId="5A9BCD81">
      <w:pPr>
        <w:rPr>
          <w:lang w:val="ru-RU"/>
        </w:rPr>
      </w:pPr>
    </w:p>
    <w:p w14:paraId="2DD60600">
      <w:pPr>
        <w:jc w:val="center"/>
        <w:rPr>
          <w:rFonts w:cs="Times New Roman"/>
          <w:b/>
          <w:color w:val="0000FF"/>
          <w:sz w:val="28"/>
          <w:szCs w:val="28"/>
        </w:rPr>
      </w:pPr>
    </w:p>
    <w:p w14:paraId="7932E3DD">
      <w:pPr>
        <w:pStyle w:val="19"/>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 </w:t>
      </w:r>
    </w:p>
    <w:p w14:paraId="24E35F79">
      <w:pPr>
        <w:pStyle w:val="19"/>
        <w:jc w:val="both"/>
        <w:rPr>
          <w:rFonts w:ascii="Times New Roman" w:hAnsi="Times New Roman" w:cs="Times New Roman"/>
          <w:color w:val="000000"/>
          <w:sz w:val="28"/>
          <w:szCs w:val="28"/>
          <w:shd w:val="clear" w:color="auto" w:fill="FFFFFF"/>
          <w:lang w:val="uk-UA"/>
        </w:rPr>
      </w:pPr>
    </w:p>
    <w:p w14:paraId="72E019BC">
      <w:pPr>
        <w:pStyle w:val="19"/>
        <w:jc w:val="both"/>
        <w:rPr>
          <w:rFonts w:ascii="Times New Roman" w:hAnsi="Times New Roman" w:cs="Times New Roman"/>
          <w:color w:val="000000"/>
          <w:sz w:val="28"/>
          <w:szCs w:val="28"/>
          <w:shd w:val="clear" w:color="auto" w:fill="FFFFFF"/>
          <w:lang w:val="uk-UA"/>
        </w:rPr>
      </w:pPr>
    </w:p>
    <w:p w14:paraId="34D4CA9A">
      <w:pPr>
        <w:pStyle w:val="19"/>
        <w:jc w:val="both"/>
        <w:rPr>
          <w:rFonts w:ascii="Times New Roman" w:hAnsi="Times New Roman" w:cs="Times New Roman"/>
          <w:color w:val="000000"/>
          <w:sz w:val="28"/>
          <w:szCs w:val="28"/>
          <w:shd w:val="clear" w:color="auto" w:fill="FFFFFF"/>
          <w:lang w:val="uk-UA"/>
        </w:rPr>
      </w:pPr>
    </w:p>
    <w:p w14:paraId="3448D556">
      <w:pPr>
        <w:pStyle w:val="19"/>
        <w:jc w:val="both"/>
        <w:rPr>
          <w:rFonts w:ascii="Times New Roman" w:hAnsi="Times New Roman" w:cs="Times New Roman"/>
          <w:color w:val="000000"/>
          <w:sz w:val="28"/>
          <w:szCs w:val="28"/>
          <w:shd w:val="clear" w:color="auto" w:fill="FFFFFF"/>
          <w:lang w:val="uk-UA"/>
        </w:rPr>
      </w:pPr>
    </w:p>
    <w:p w14:paraId="7B4836E9">
      <w:pPr>
        <w:pStyle w:val="19"/>
        <w:jc w:val="both"/>
        <w:rPr>
          <w:rFonts w:ascii="Times New Roman" w:hAnsi="Times New Roman" w:cs="Times New Roman"/>
          <w:color w:val="000000"/>
          <w:sz w:val="28"/>
          <w:szCs w:val="28"/>
          <w:shd w:val="clear" w:color="auto" w:fill="FFFFFF"/>
          <w:lang w:val="uk-UA"/>
        </w:rPr>
      </w:pPr>
    </w:p>
    <w:p w14:paraId="4EFC509C">
      <w:pPr>
        <w:pStyle w:val="19"/>
        <w:jc w:val="both"/>
        <w:rPr>
          <w:rFonts w:ascii="Times New Roman" w:hAnsi="Times New Roman" w:cs="Times New Roman"/>
          <w:color w:val="000000"/>
          <w:sz w:val="28"/>
          <w:szCs w:val="28"/>
          <w:shd w:val="clear" w:color="auto" w:fill="FFFFFF"/>
          <w:lang w:val="uk-UA"/>
        </w:rPr>
      </w:pPr>
    </w:p>
    <w:p w14:paraId="6BC66BEE">
      <w:pPr>
        <w:pStyle w:val="19"/>
        <w:jc w:val="both"/>
        <w:rPr>
          <w:rFonts w:ascii="Times New Roman" w:hAnsi="Times New Roman" w:cs="Times New Roman"/>
          <w:color w:val="000000"/>
          <w:sz w:val="28"/>
          <w:szCs w:val="28"/>
          <w:shd w:val="clear" w:color="auto" w:fill="FFFFFF"/>
          <w:lang w:val="uk-UA"/>
        </w:rPr>
      </w:pPr>
    </w:p>
    <w:p w14:paraId="32B2F558">
      <w:pPr>
        <w:pStyle w:val="19"/>
        <w:jc w:val="both"/>
        <w:rPr>
          <w:rFonts w:ascii="Times New Roman" w:hAnsi="Times New Roman" w:cs="Times New Roman"/>
          <w:color w:val="000000"/>
          <w:sz w:val="28"/>
          <w:szCs w:val="28"/>
          <w:shd w:val="clear" w:color="auto" w:fill="FFFFFF"/>
          <w:lang w:val="uk-UA"/>
        </w:rPr>
      </w:pPr>
    </w:p>
    <w:p w14:paraId="4D0B4D6E">
      <w:pPr>
        <w:pStyle w:val="19"/>
        <w:jc w:val="both"/>
        <w:rPr>
          <w:rFonts w:ascii="Times New Roman" w:hAnsi="Times New Roman" w:cs="Times New Roman"/>
          <w:color w:val="000000"/>
          <w:sz w:val="28"/>
          <w:szCs w:val="28"/>
          <w:shd w:val="clear" w:color="auto" w:fill="FFFFFF"/>
          <w:lang w:val="uk-UA"/>
        </w:rPr>
      </w:pPr>
    </w:p>
    <w:p w14:paraId="19E6F282">
      <w:pPr>
        <w:rPr>
          <w:rFonts w:ascii="Arial Black" w:hAnsi="Arial Black" w:cs="Times New Roman"/>
          <w:b/>
          <w:color w:val="0000FF"/>
          <w:sz w:val="28"/>
          <w:szCs w:val="28"/>
        </w:rPr>
      </w:pPr>
    </w:p>
    <w:p w14:paraId="03D7C5B0">
      <w:pPr>
        <w:jc w:val="center"/>
        <w:rPr>
          <w:rFonts w:ascii="Arial Black" w:hAnsi="Arial Black" w:cs="Times New Roman"/>
          <w:b/>
          <w:color w:val="0000FF"/>
          <w:sz w:val="28"/>
          <w:szCs w:val="28"/>
        </w:rPr>
      </w:pPr>
      <w:r>
        <w:rPr>
          <w:rFonts w:cs="Times New Roman"/>
          <w:b/>
          <w:sz w:val="28"/>
          <w:szCs w:val="28"/>
          <w:lang w:eastAsia="ru-RU"/>
        </w:rPr>
        <w:t xml:space="preserve">     </w:t>
      </w:r>
      <w:r>
        <w:rPr>
          <w:rFonts w:ascii="Arial Black" w:hAnsi="Arial Black" w:cs="Times New Roman"/>
          <w:b/>
          <w:color w:val="0000FF"/>
          <w:sz w:val="28"/>
          <w:szCs w:val="28"/>
        </w:rPr>
        <w:pict>
          <v:shape id="_x0000_i1031" o:spt="136" type="#_x0000_t136" style="height:54.85pt;width:158.55pt;" stroked="t" coordsize="21600,21600">
            <v:path/>
            <v:fill focussize="0,0"/>
            <v:stroke color="#0033CC"/>
            <v:imagedata o:title=""/>
            <o:lock v:ext="edit"/>
            <v:textpath on="t" fitshape="t" fitpath="t" trim="t" xscale="f" string="4 засідання&#10;     Березень 2025&#10;" style="font-family:Arial Black;font-size:36pt;font-style:italic;v-text-align:center;"/>
            <v:shadow on="t" opacity="52429f"/>
            <w10:wrap type="none"/>
            <w10:anchorlock/>
          </v:shape>
        </w:pict>
      </w:r>
    </w:p>
    <w:p w14:paraId="3F555B65">
      <w:pPr>
        <w:jc w:val="center"/>
        <w:rPr>
          <w:rFonts w:ascii="Arial Black" w:hAnsi="Arial Black" w:cs="Times New Roman"/>
          <w:b/>
          <w:color w:val="0070C0"/>
          <w:sz w:val="28"/>
          <w:szCs w:val="28"/>
          <w:lang w:eastAsia="ru-RU"/>
        </w:rPr>
      </w:pPr>
      <w:r>
        <w:rPr>
          <w:rFonts w:ascii="Arial Black" w:hAnsi="Arial Black" w:cs="Times New Roman"/>
          <w:b/>
          <w:color w:val="0070C0"/>
          <w:sz w:val="28"/>
          <w:szCs w:val="28"/>
          <w:lang w:eastAsia="ru-RU"/>
        </w:rPr>
        <w:t>Інноваційна діяльність вчителів початкових класів на засадах педагогіки партнерства та принципах дитиноцентризму</w:t>
      </w:r>
    </w:p>
    <w:p w14:paraId="5C6E0F48">
      <w:pPr>
        <w:jc w:val="both"/>
        <w:rPr>
          <w:rFonts w:cs="Times New Roman"/>
          <w:sz w:val="28"/>
          <w:szCs w:val="28"/>
          <w:lang w:eastAsia="ru-RU"/>
        </w:rPr>
      </w:pPr>
    </w:p>
    <w:p w14:paraId="0B28B8B1">
      <w:pPr>
        <w:jc w:val="both"/>
        <w:rPr>
          <w:rFonts w:eastAsia="Times New Roman" w:cs="Times New Roman"/>
          <w:kern w:val="0"/>
          <w:sz w:val="28"/>
          <w:szCs w:val="28"/>
          <w:lang w:val="ru-RU" w:eastAsia="ru-RU" w:bidi="ar-SA"/>
        </w:rPr>
      </w:pPr>
      <w:r>
        <w:rPr>
          <w:rFonts w:cs="Times New Roman"/>
          <w:b/>
          <w:i/>
          <w:sz w:val="28"/>
          <w:szCs w:val="28"/>
        </w:rPr>
        <w:t xml:space="preserve">Мета: </w:t>
      </w:r>
      <w:r>
        <w:rPr>
          <w:rFonts w:cs="Times New Roman"/>
          <w:i/>
          <w:sz w:val="28"/>
          <w:szCs w:val="28"/>
        </w:rPr>
        <w:t xml:space="preserve">Продовжувати </w:t>
      </w:r>
      <w:r>
        <w:rPr>
          <w:rFonts w:eastAsia="Times New Roman" w:cs="Times New Roman"/>
          <w:i/>
          <w:kern w:val="0"/>
          <w:sz w:val="28"/>
          <w:szCs w:val="28"/>
          <w:lang w:val="ru-RU" w:eastAsia="ru-RU" w:bidi="ar-SA"/>
        </w:rPr>
        <w:t xml:space="preserve">знайомити вчителів з інноваційними підходами до організації навчального процесу в умовах дистанційного та змішаного навчання. </w:t>
      </w:r>
      <w:r>
        <w:rPr>
          <w:rFonts w:eastAsia="Times New Roman" w:cs="Times New Roman"/>
          <w:kern w:val="0"/>
          <w:sz w:val="28"/>
          <w:szCs w:val="28"/>
          <w:lang w:val="ru-RU" w:eastAsia="ru-RU" w:bidi="ar-SA"/>
        </w:rPr>
        <w:t xml:space="preserve"> </w:t>
      </w:r>
      <w:r>
        <w:rPr>
          <w:rFonts w:eastAsia="Times New Roman" w:cs="Times New Roman"/>
          <w:i/>
          <w:kern w:val="0"/>
          <w:sz w:val="28"/>
          <w:szCs w:val="28"/>
          <w:lang w:val="ru-RU" w:eastAsia="ru-RU" w:bidi="ar-SA"/>
        </w:rPr>
        <w:t xml:space="preserve">Запропонувати практичні методи та інструменти для реалізації педагогіки партнерства та дитиноцентризму. </w:t>
      </w:r>
      <w:r>
        <w:rPr>
          <w:rFonts w:eastAsia="Times New Roman" w:cs="Times New Roman"/>
          <w:kern w:val="0"/>
          <w:lang w:val="ru-RU" w:eastAsia="ru-RU" w:bidi="ar-SA"/>
        </w:rPr>
        <w:t xml:space="preserve"> </w:t>
      </w:r>
      <w:r>
        <w:rPr>
          <w:rFonts w:eastAsia="Times New Roman" w:cs="Times New Roman"/>
          <w:i/>
          <w:kern w:val="0"/>
          <w:lang w:val="ru-RU" w:eastAsia="ru-RU" w:bidi="ar-SA"/>
        </w:rPr>
        <w:t>Сприяти розвитку професійної компетентності вчителів та їх здатності до саморозвитку.</w:t>
      </w:r>
      <w:r>
        <w:rPr>
          <w:rFonts w:cs="Times New Roman"/>
          <w:i/>
          <w:sz w:val="28"/>
          <w:szCs w:val="28"/>
        </w:rPr>
        <w:t xml:space="preserve"> Підвищувати рівень читацької грамотності  молодших школярів. Активізувати роботу команди супроводу дитини з ООП  за оновленим змістом законодавства. Популяризувати досвід вчителів, які атестуються/сертифікуються.</w:t>
      </w:r>
    </w:p>
    <w:p w14:paraId="32C7850F">
      <w:pPr>
        <w:rPr>
          <w:rFonts w:cs="Times New Roman"/>
          <w:sz w:val="28"/>
          <w:szCs w:val="28"/>
          <w:lang w:eastAsia="ru-RU"/>
        </w:rPr>
      </w:pPr>
    </w:p>
    <w:p w14:paraId="7562604A">
      <w:pPr>
        <w:rPr>
          <w:rFonts w:cs="Times New Roman"/>
          <w:sz w:val="28"/>
          <w:szCs w:val="28"/>
          <w:lang w:eastAsia="ru-RU"/>
        </w:rPr>
      </w:pPr>
      <w:r>
        <w:rPr>
          <w:rFonts w:cs="Times New Roman"/>
          <w:b/>
          <w:sz w:val="28"/>
          <w:szCs w:val="28"/>
          <w:lang w:eastAsia="ru-RU"/>
        </w:rPr>
        <w:t>Форма проведення:</w:t>
      </w:r>
      <w:r>
        <w:rPr>
          <w:rFonts w:cs="Times New Roman"/>
          <w:sz w:val="28"/>
          <w:szCs w:val="28"/>
          <w:lang w:eastAsia="ru-RU"/>
        </w:rPr>
        <w:t xml:space="preserve"> педагогічне дослідження</w:t>
      </w:r>
    </w:p>
    <w:p w14:paraId="6EE95A76">
      <w:pPr>
        <w:rPr>
          <w:rFonts w:cs="Times New Roman"/>
          <w:sz w:val="28"/>
          <w:szCs w:val="28"/>
          <w:lang w:eastAsia="ru-RU"/>
        </w:rPr>
      </w:pPr>
    </w:p>
    <w:tbl>
      <w:tblPr>
        <w:tblStyle w:val="6"/>
        <w:tblW w:w="10206" w:type="dxa"/>
        <w:tblInd w:w="108" w:type="dxa"/>
        <w:tblLayout w:type="autofit"/>
        <w:tblCellMar>
          <w:top w:w="0" w:type="dxa"/>
          <w:left w:w="0" w:type="dxa"/>
          <w:bottom w:w="0" w:type="dxa"/>
          <w:right w:w="0" w:type="dxa"/>
        </w:tblCellMar>
      </w:tblPr>
      <w:tblGrid>
        <w:gridCol w:w="976"/>
        <w:gridCol w:w="6679"/>
        <w:gridCol w:w="2551"/>
      </w:tblGrid>
      <w:tr w14:paraId="48433134">
        <w:tblPrEx>
          <w:tblCellMar>
            <w:top w:w="0" w:type="dxa"/>
            <w:left w:w="0" w:type="dxa"/>
            <w:bottom w:w="0" w:type="dxa"/>
            <w:right w:w="0" w:type="dxa"/>
          </w:tblCellMar>
        </w:tblPrEx>
        <w:trPr>
          <w:trHeight w:val="626" w:hRule="atLeast"/>
        </w:trPr>
        <w:tc>
          <w:tcPr>
            <w:tcW w:w="976"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68BEF575">
            <w:pPr>
              <w:rPr>
                <w:rFonts w:cs="Times New Roman"/>
                <w:sz w:val="28"/>
                <w:szCs w:val="28"/>
                <w:lang w:eastAsia="uk-UA"/>
              </w:rPr>
            </w:pPr>
          </w:p>
          <w:p w14:paraId="6DDDA19C">
            <w:pPr>
              <w:rPr>
                <w:rFonts w:cs="Times New Roman"/>
                <w:sz w:val="28"/>
                <w:szCs w:val="28"/>
                <w:lang w:eastAsia="uk-UA"/>
              </w:rPr>
            </w:pPr>
            <w:r>
              <w:rPr>
                <w:rFonts w:cs="Times New Roman"/>
                <w:sz w:val="28"/>
                <w:szCs w:val="28"/>
                <w:lang w:eastAsia="uk-UA"/>
              </w:rPr>
              <w:t>№</w:t>
            </w:r>
          </w:p>
        </w:tc>
        <w:tc>
          <w:tcPr>
            <w:tcW w:w="6679" w:type="dxa"/>
            <w:tcBorders>
              <w:top w:val="single" w:color="000000" w:sz="8" w:space="0"/>
              <w:left w:val="nil"/>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3ED337A2">
            <w:pPr>
              <w:jc w:val="center"/>
              <w:rPr>
                <w:rFonts w:cs="Times New Roman"/>
                <w:sz w:val="28"/>
                <w:szCs w:val="28"/>
                <w:lang w:eastAsia="uk-UA"/>
              </w:rPr>
            </w:pPr>
          </w:p>
          <w:p w14:paraId="5976270A">
            <w:pPr>
              <w:jc w:val="center"/>
              <w:rPr>
                <w:rFonts w:cs="Times New Roman"/>
                <w:sz w:val="28"/>
                <w:szCs w:val="28"/>
                <w:lang w:eastAsia="uk-UA"/>
              </w:rPr>
            </w:pPr>
            <w:r>
              <w:rPr>
                <w:rFonts w:cs="Times New Roman"/>
                <w:sz w:val="28"/>
                <w:szCs w:val="28"/>
                <w:lang w:eastAsia="uk-UA"/>
              </w:rPr>
              <w:t>Зміст роботи</w:t>
            </w:r>
          </w:p>
          <w:p w14:paraId="476E54E6">
            <w:pPr>
              <w:jc w:val="center"/>
              <w:rPr>
                <w:rFonts w:cs="Times New Roman"/>
                <w:sz w:val="28"/>
                <w:szCs w:val="28"/>
                <w:lang w:eastAsia="uk-UA"/>
              </w:rPr>
            </w:pPr>
          </w:p>
        </w:tc>
        <w:tc>
          <w:tcPr>
            <w:tcW w:w="2551" w:type="dxa"/>
            <w:tcBorders>
              <w:top w:val="single" w:color="000000" w:sz="8" w:space="0"/>
              <w:left w:val="nil"/>
              <w:bottom w:val="single" w:color="000000" w:sz="8" w:space="0"/>
              <w:right w:val="single" w:color="auto" w:sz="8" w:space="0"/>
            </w:tcBorders>
            <w:shd w:val="clear" w:color="auto" w:fill="C6D9F0" w:themeFill="text2" w:themeFillTint="33"/>
            <w:tcMar>
              <w:top w:w="0" w:type="dxa"/>
              <w:left w:w="108" w:type="dxa"/>
              <w:bottom w:w="0" w:type="dxa"/>
              <w:right w:w="108" w:type="dxa"/>
            </w:tcMar>
          </w:tcPr>
          <w:p w14:paraId="2D7C5877">
            <w:pPr>
              <w:rPr>
                <w:rFonts w:cs="Times New Roman"/>
                <w:sz w:val="28"/>
                <w:szCs w:val="28"/>
                <w:lang w:eastAsia="uk-UA"/>
              </w:rPr>
            </w:pPr>
          </w:p>
          <w:p w14:paraId="180BDE54">
            <w:pPr>
              <w:rPr>
                <w:rFonts w:cs="Times New Roman"/>
                <w:sz w:val="28"/>
                <w:szCs w:val="28"/>
                <w:lang w:eastAsia="uk-UA"/>
              </w:rPr>
            </w:pPr>
            <w:r>
              <w:rPr>
                <w:rFonts w:cs="Times New Roman"/>
                <w:sz w:val="28"/>
                <w:szCs w:val="28"/>
                <w:lang w:eastAsia="uk-UA"/>
              </w:rPr>
              <w:t>Відповідальний</w:t>
            </w:r>
          </w:p>
        </w:tc>
      </w:tr>
      <w:tr w14:paraId="665F5669">
        <w:tblPrEx>
          <w:tblCellMar>
            <w:top w:w="0" w:type="dxa"/>
            <w:left w:w="0" w:type="dxa"/>
            <w:bottom w:w="0" w:type="dxa"/>
            <w:right w:w="0" w:type="dxa"/>
          </w:tblCellMar>
        </w:tblPrEx>
        <w:trPr>
          <w:trHeight w:val="934" w:hRule="atLeast"/>
        </w:trPr>
        <w:tc>
          <w:tcPr>
            <w:tcW w:w="9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27C8C7FA">
            <w:pPr>
              <w:rPr>
                <w:rFonts w:cs="Times New Roman"/>
                <w:sz w:val="28"/>
                <w:szCs w:val="28"/>
                <w:lang w:eastAsia="uk-UA"/>
              </w:rPr>
            </w:pPr>
          </w:p>
          <w:p w14:paraId="20FCE429">
            <w:pPr>
              <w:rPr>
                <w:rFonts w:cs="Times New Roman"/>
                <w:sz w:val="28"/>
                <w:szCs w:val="28"/>
                <w:lang w:eastAsia="uk-UA"/>
              </w:rPr>
            </w:pPr>
            <w:r>
              <w:rPr>
                <w:rFonts w:cs="Times New Roman"/>
                <w:sz w:val="28"/>
                <w:szCs w:val="28"/>
                <w:lang w:eastAsia="uk-UA"/>
              </w:rPr>
              <w:t>1.</w:t>
            </w:r>
          </w:p>
        </w:tc>
        <w:tc>
          <w:tcPr>
            <w:tcW w:w="6679"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12159EF6">
            <w:pPr>
              <w:rPr>
                <w:rFonts w:cs="Times New Roman"/>
                <w:b/>
                <w:sz w:val="28"/>
                <w:szCs w:val="28"/>
              </w:rPr>
            </w:pPr>
          </w:p>
          <w:p w14:paraId="0B254488">
            <w:pPr>
              <w:rPr>
                <w:rFonts w:cs="Times New Roman"/>
                <w:sz w:val="28"/>
                <w:szCs w:val="28"/>
              </w:rPr>
            </w:pPr>
            <w:r>
              <w:rPr>
                <w:rFonts w:cs="Times New Roman"/>
                <w:b/>
                <w:sz w:val="28"/>
                <w:szCs w:val="28"/>
              </w:rPr>
              <w:t xml:space="preserve">Відеоогляд </w:t>
            </w:r>
            <w:r>
              <w:rPr>
                <w:rFonts w:cs="Times New Roman"/>
                <w:sz w:val="28"/>
                <w:szCs w:val="28"/>
              </w:rPr>
              <w:t>«Нейробіка – активізація дитячого  мозку на початку уроку». Вправи, які можна використовувати в синхронному та асинхронному режимі навчання</w:t>
            </w:r>
          </w:p>
        </w:tc>
        <w:tc>
          <w:tcPr>
            <w:tcW w:w="2551" w:type="dxa"/>
            <w:tcBorders>
              <w:top w:val="single" w:color="000000" w:sz="8" w:space="0"/>
              <w:left w:val="nil"/>
              <w:bottom w:val="single" w:color="000000" w:sz="8" w:space="0"/>
              <w:right w:val="single" w:color="auto" w:sz="8" w:space="0"/>
            </w:tcBorders>
            <w:tcMar>
              <w:top w:w="0" w:type="dxa"/>
              <w:left w:w="108" w:type="dxa"/>
              <w:bottom w:w="0" w:type="dxa"/>
              <w:right w:w="108" w:type="dxa"/>
            </w:tcMar>
          </w:tcPr>
          <w:p w14:paraId="5CF5AF1A">
            <w:pPr>
              <w:rPr>
                <w:rFonts w:cs="Times New Roman"/>
                <w:sz w:val="28"/>
                <w:szCs w:val="28"/>
                <w:lang w:eastAsia="uk-UA"/>
              </w:rPr>
            </w:pPr>
          </w:p>
          <w:p w14:paraId="1C061639">
            <w:pPr>
              <w:rPr>
                <w:rFonts w:cs="Times New Roman"/>
                <w:sz w:val="28"/>
                <w:szCs w:val="28"/>
                <w:lang w:eastAsia="uk-UA"/>
              </w:rPr>
            </w:pPr>
            <w:r>
              <w:rPr>
                <w:rFonts w:cs="Times New Roman"/>
                <w:sz w:val="28"/>
                <w:szCs w:val="28"/>
                <w:lang w:eastAsia="uk-UA"/>
              </w:rPr>
              <w:t>учасники  м/о</w:t>
            </w:r>
          </w:p>
        </w:tc>
      </w:tr>
      <w:tr w14:paraId="64D1BFBC">
        <w:tblPrEx>
          <w:tblCellMar>
            <w:top w:w="0" w:type="dxa"/>
            <w:left w:w="0" w:type="dxa"/>
            <w:bottom w:w="0" w:type="dxa"/>
            <w:right w:w="0" w:type="dxa"/>
          </w:tblCellMar>
        </w:tblPrEx>
        <w:trPr>
          <w:trHeight w:val="794" w:hRule="atLeast"/>
        </w:trPr>
        <w:tc>
          <w:tcPr>
            <w:tcW w:w="97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A73AEEB">
            <w:pPr>
              <w:rPr>
                <w:rFonts w:cs="Times New Roman"/>
                <w:sz w:val="28"/>
                <w:szCs w:val="28"/>
                <w:lang w:eastAsia="uk-UA"/>
              </w:rPr>
            </w:pPr>
          </w:p>
          <w:p w14:paraId="0F045F28">
            <w:pPr>
              <w:rPr>
                <w:rFonts w:cs="Times New Roman"/>
                <w:sz w:val="28"/>
                <w:szCs w:val="28"/>
                <w:lang w:eastAsia="uk-UA"/>
              </w:rPr>
            </w:pPr>
            <w:r>
              <w:rPr>
                <w:rFonts w:cs="Times New Roman"/>
                <w:sz w:val="28"/>
                <w:szCs w:val="28"/>
                <w:lang w:eastAsia="uk-UA"/>
              </w:rPr>
              <w:t>2.</w:t>
            </w:r>
          </w:p>
        </w:tc>
        <w:tc>
          <w:tcPr>
            <w:tcW w:w="6679" w:type="dxa"/>
            <w:tcBorders>
              <w:top w:val="nil"/>
              <w:left w:val="nil"/>
              <w:bottom w:val="single" w:color="000000" w:sz="8" w:space="0"/>
              <w:right w:val="single" w:color="000000" w:sz="8" w:space="0"/>
            </w:tcBorders>
            <w:tcMar>
              <w:top w:w="0" w:type="dxa"/>
              <w:left w:w="108" w:type="dxa"/>
              <w:bottom w:w="0" w:type="dxa"/>
              <w:right w:w="108" w:type="dxa"/>
            </w:tcMar>
          </w:tcPr>
          <w:p w14:paraId="17D0EDD4">
            <w:pPr>
              <w:rPr>
                <w:rFonts w:cs="Times New Roman"/>
                <w:sz w:val="28"/>
                <w:szCs w:val="28"/>
                <w:lang w:eastAsia="ru-RU"/>
              </w:rPr>
            </w:pPr>
            <w:r>
              <w:rPr>
                <w:rFonts w:cs="Times New Roman"/>
                <w:sz w:val="28"/>
                <w:szCs w:val="28"/>
                <w:lang w:eastAsia="ru-RU"/>
              </w:rPr>
              <w:t xml:space="preserve"> </w:t>
            </w:r>
          </w:p>
          <w:p w14:paraId="1F2DDE67">
            <w:pPr>
              <w:rPr>
                <w:rFonts w:cs="Times New Roman"/>
                <w:sz w:val="28"/>
                <w:szCs w:val="28"/>
                <w:lang w:eastAsia="ru-RU"/>
              </w:rPr>
            </w:pPr>
            <w:r>
              <w:rPr>
                <w:rFonts w:cs="Times New Roman"/>
                <w:b/>
                <w:sz w:val="28"/>
                <w:szCs w:val="28"/>
                <w:lang w:eastAsia="ru-RU"/>
              </w:rPr>
              <w:t xml:space="preserve">Синтез думок </w:t>
            </w:r>
            <w:r>
              <w:rPr>
                <w:rFonts w:cs="Times New Roman"/>
                <w:sz w:val="28"/>
                <w:szCs w:val="28"/>
                <w:lang w:eastAsia="ru-RU"/>
              </w:rPr>
              <w:t>«Ромашка запитань або таксономія Блума для тем, які важко засвоюються учнями»</w:t>
            </w:r>
          </w:p>
        </w:tc>
        <w:tc>
          <w:tcPr>
            <w:tcW w:w="2551" w:type="dxa"/>
            <w:tcBorders>
              <w:top w:val="nil"/>
              <w:left w:val="nil"/>
              <w:bottom w:val="single" w:color="000000" w:sz="8" w:space="0"/>
              <w:right w:val="single" w:color="auto" w:sz="8" w:space="0"/>
            </w:tcBorders>
            <w:tcMar>
              <w:top w:w="0" w:type="dxa"/>
              <w:left w:w="108" w:type="dxa"/>
              <w:bottom w:w="0" w:type="dxa"/>
              <w:right w:w="108" w:type="dxa"/>
            </w:tcMar>
          </w:tcPr>
          <w:p w14:paraId="746C2346">
            <w:pPr>
              <w:rPr>
                <w:rFonts w:cs="Times New Roman"/>
                <w:sz w:val="28"/>
                <w:szCs w:val="28"/>
                <w:lang w:eastAsia="uk-UA"/>
              </w:rPr>
            </w:pPr>
          </w:p>
          <w:p w14:paraId="04E856BD">
            <w:pPr>
              <w:rPr>
                <w:rFonts w:cs="Times New Roman"/>
                <w:sz w:val="28"/>
                <w:szCs w:val="28"/>
                <w:lang w:eastAsia="uk-UA"/>
              </w:rPr>
            </w:pPr>
            <w:r>
              <w:rPr>
                <w:rFonts w:cs="Times New Roman"/>
                <w:sz w:val="28"/>
                <w:szCs w:val="28"/>
                <w:lang w:eastAsia="uk-UA"/>
              </w:rPr>
              <w:t>учасники  м/о</w:t>
            </w:r>
          </w:p>
        </w:tc>
      </w:tr>
      <w:tr w14:paraId="12DDCE6D">
        <w:tblPrEx>
          <w:tblCellMar>
            <w:top w:w="0" w:type="dxa"/>
            <w:left w:w="0" w:type="dxa"/>
            <w:bottom w:w="0" w:type="dxa"/>
            <w:right w:w="0" w:type="dxa"/>
          </w:tblCellMar>
        </w:tblPrEx>
        <w:trPr>
          <w:trHeight w:val="802" w:hRule="atLeast"/>
        </w:trPr>
        <w:tc>
          <w:tcPr>
            <w:tcW w:w="97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74F6F50">
            <w:pPr>
              <w:rPr>
                <w:rFonts w:cs="Times New Roman"/>
                <w:sz w:val="28"/>
                <w:szCs w:val="28"/>
                <w:lang w:eastAsia="uk-UA"/>
              </w:rPr>
            </w:pPr>
          </w:p>
          <w:p w14:paraId="20B36240">
            <w:pPr>
              <w:rPr>
                <w:rFonts w:cs="Times New Roman"/>
                <w:sz w:val="28"/>
                <w:szCs w:val="28"/>
                <w:lang w:eastAsia="uk-UA"/>
              </w:rPr>
            </w:pPr>
            <w:r>
              <w:rPr>
                <w:rFonts w:cs="Times New Roman"/>
                <w:sz w:val="28"/>
                <w:szCs w:val="28"/>
                <w:lang w:eastAsia="uk-UA"/>
              </w:rPr>
              <w:t>3.</w:t>
            </w:r>
          </w:p>
        </w:tc>
        <w:tc>
          <w:tcPr>
            <w:tcW w:w="6679" w:type="dxa"/>
            <w:tcBorders>
              <w:top w:val="nil"/>
              <w:left w:val="nil"/>
              <w:bottom w:val="single" w:color="000000" w:sz="8" w:space="0"/>
              <w:right w:val="single" w:color="000000" w:sz="8" w:space="0"/>
            </w:tcBorders>
            <w:tcMar>
              <w:top w:w="0" w:type="dxa"/>
              <w:left w:w="108" w:type="dxa"/>
              <w:bottom w:w="0" w:type="dxa"/>
              <w:right w:w="108" w:type="dxa"/>
            </w:tcMar>
          </w:tcPr>
          <w:p w14:paraId="6CB4ECED">
            <w:pPr>
              <w:rPr>
                <w:rFonts w:cs="Times New Roman"/>
                <w:b/>
                <w:sz w:val="28"/>
                <w:szCs w:val="28"/>
                <w:lang w:eastAsia="ru-RU"/>
              </w:rPr>
            </w:pPr>
          </w:p>
          <w:p w14:paraId="216118BC">
            <w:pPr>
              <w:rPr>
                <w:rFonts w:cs="Times New Roman"/>
                <w:sz w:val="28"/>
                <w:szCs w:val="28"/>
                <w:lang w:eastAsia="ru-RU"/>
              </w:rPr>
            </w:pPr>
            <w:r>
              <w:rPr>
                <w:rFonts w:cs="Times New Roman"/>
                <w:b/>
                <w:sz w:val="28"/>
                <w:szCs w:val="28"/>
                <w:lang w:eastAsia="ru-RU"/>
              </w:rPr>
              <w:t>Обмін досвідом</w:t>
            </w:r>
            <w:r>
              <w:rPr>
                <w:rFonts w:cs="Times New Roman"/>
                <w:sz w:val="28"/>
                <w:szCs w:val="28"/>
                <w:lang w:eastAsia="ru-RU"/>
              </w:rPr>
              <w:t xml:space="preserve"> «Читати - це легко та цікаво!»</w:t>
            </w:r>
          </w:p>
          <w:p w14:paraId="54F3B671">
            <w:pPr>
              <w:rPr>
                <w:rFonts w:cs="Times New Roman"/>
                <w:sz w:val="28"/>
                <w:szCs w:val="28"/>
                <w:lang w:val="ru-RU" w:eastAsia="ru-RU"/>
              </w:rPr>
            </w:pPr>
            <w:r>
              <w:rPr>
                <w:rFonts w:cs="Times New Roman"/>
                <w:b/>
                <w:sz w:val="28"/>
                <w:szCs w:val="28"/>
                <w:lang w:eastAsia="ru-RU"/>
              </w:rPr>
              <w:t>Самооосвітня діяльність</w:t>
            </w:r>
            <w:r>
              <w:rPr>
                <w:rFonts w:cs="Times New Roman"/>
                <w:sz w:val="28"/>
                <w:szCs w:val="28"/>
                <w:lang w:eastAsia="ru-RU"/>
              </w:rPr>
              <w:t xml:space="preserve"> </w:t>
            </w:r>
            <w:r>
              <w:rPr>
                <w:rFonts w:eastAsia="Times New Roman" w:cs="Times New Roman"/>
                <w:bCs/>
                <w:kern w:val="0"/>
                <w:lang w:val="ru-RU" w:eastAsia="ru-RU" w:bidi="ar-SA"/>
              </w:rPr>
              <w:t>« 6 причин, чому читання вголос дивовижно впливає на дітей»</w:t>
            </w:r>
          </w:p>
        </w:tc>
        <w:tc>
          <w:tcPr>
            <w:tcW w:w="2551" w:type="dxa"/>
            <w:tcBorders>
              <w:top w:val="nil"/>
              <w:left w:val="nil"/>
              <w:bottom w:val="single" w:color="000000" w:sz="8" w:space="0"/>
              <w:right w:val="single" w:color="auto" w:sz="8" w:space="0"/>
            </w:tcBorders>
            <w:tcMar>
              <w:top w:w="0" w:type="dxa"/>
              <w:left w:w="108" w:type="dxa"/>
              <w:bottom w:w="0" w:type="dxa"/>
              <w:right w:w="108" w:type="dxa"/>
            </w:tcMar>
          </w:tcPr>
          <w:p w14:paraId="151B9E83">
            <w:pPr>
              <w:rPr>
                <w:rFonts w:cs="Times New Roman"/>
                <w:sz w:val="28"/>
                <w:szCs w:val="28"/>
                <w:lang w:eastAsia="uk-UA"/>
              </w:rPr>
            </w:pPr>
          </w:p>
          <w:p w14:paraId="52EE9B19">
            <w:pPr>
              <w:rPr>
                <w:rFonts w:cs="Times New Roman"/>
                <w:sz w:val="28"/>
                <w:szCs w:val="28"/>
                <w:lang w:eastAsia="uk-UA"/>
              </w:rPr>
            </w:pPr>
            <w:r>
              <w:rPr>
                <w:rFonts w:cs="Times New Roman"/>
                <w:sz w:val="28"/>
                <w:szCs w:val="28"/>
                <w:lang w:eastAsia="uk-UA"/>
              </w:rPr>
              <w:t xml:space="preserve">учасники  м/о </w:t>
            </w:r>
          </w:p>
        </w:tc>
      </w:tr>
      <w:tr w14:paraId="1FE15D2F">
        <w:tblPrEx>
          <w:tblCellMar>
            <w:top w:w="0" w:type="dxa"/>
            <w:left w:w="0" w:type="dxa"/>
            <w:bottom w:w="0" w:type="dxa"/>
            <w:right w:w="0" w:type="dxa"/>
          </w:tblCellMar>
        </w:tblPrEx>
        <w:trPr>
          <w:trHeight w:val="818" w:hRule="atLeast"/>
        </w:trPr>
        <w:tc>
          <w:tcPr>
            <w:tcW w:w="976"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1AD24FE">
            <w:pPr>
              <w:rPr>
                <w:rFonts w:cs="Times New Roman"/>
                <w:sz w:val="28"/>
                <w:szCs w:val="28"/>
                <w:lang w:eastAsia="uk-UA"/>
              </w:rPr>
            </w:pPr>
          </w:p>
          <w:p w14:paraId="6C34D120">
            <w:pPr>
              <w:rPr>
                <w:rFonts w:cs="Times New Roman"/>
                <w:sz w:val="28"/>
                <w:szCs w:val="28"/>
                <w:lang w:eastAsia="uk-UA"/>
              </w:rPr>
            </w:pPr>
            <w:r>
              <w:rPr>
                <w:rFonts w:cs="Times New Roman"/>
                <w:sz w:val="28"/>
                <w:szCs w:val="28"/>
                <w:lang w:eastAsia="uk-UA"/>
              </w:rPr>
              <w:t>4.</w:t>
            </w:r>
          </w:p>
        </w:tc>
        <w:tc>
          <w:tcPr>
            <w:tcW w:w="6679" w:type="dxa"/>
            <w:tcBorders>
              <w:top w:val="nil"/>
              <w:left w:val="nil"/>
              <w:bottom w:val="single" w:color="000000" w:sz="8" w:space="0"/>
              <w:right w:val="single" w:color="000000" w:sz="8" w:space="0"/>
            </w:tcBorders>
            <w:tcMar>
              <w:top w:w="0" w:type="dxa"/>
              <w:left w:w="108" w:type="dxa"/>
              <w:bottom w:w="0" w:type="dxa"/>
              <w:right w:w="108" w:type="dxa"/>
            </w:tcMar>
          </w:tcPr>
          <w:p w14:paraId="1E59BE53">
            <w:pPr>
              <w:rPr>
                <w:rFonts w:cs="Times New Roman"/>
                <w:b/>
                <w:sz w:val="28"/>
                <w:szCs w:val="28"/>
                <w:lang w:eastAsia="ru-RU"/>
              </w:rPr>
            </w:pPr>
          </w:p>
          <w:p w14:paraId="17A3E7DE">
            <w:pPr>
              <w:rPr>
                <w:rFonts w:cs="Times New Roman"/>
                <w:sz w:val="28"/>
                <w:szCs w:val="28"/>
                <w:lang w:eastAsia="ru-RU"/>
              </w:rPr>
            </w:pPr>
            <w:r>
              <w:rPr>
                <w:rFonts w:cs="Times New Roman"/>
                <w:b/>
                <w:sz w:val="28"/>
                <w:szCs w:val="28"/>
                <w:lang w:eastAsia="ru-RU"/>
              </w:rPr>
              <w:t>Педагогічні дебати</w:t>
            </w:r>
            <w:r>
              <w:rPr>
                <w:rFonts w:cs="Times New Roman"/>
                <w:sz w:val="28"/>
                <w:szCs w:val="28"/>
                <w:lang w:eastAsia="ru-RU"/>
              </w:rPr>
              <w:t xml:space="preserve"> «Якісна реалізація рекомендацій висновку ІРЦ у закладі освіти: критерії, принципи, методи». </w:t>
            </w:r>
            <w:r>
              <w:rPr>
                <w:rFonts w:eastAsia="Times New Roman" w:cs="Times New Roman"/>
                <w:bCs/>
                <w:spacing w:val="-6"/>
                <w:sz w:val="28"/>
                <w:szCs w:val="28"/>
              </w:rPr>
              <w:t>Подолання освітніх втрат з учнями, які потребують педагогічного супроводу та підтримки.</w:t>
            </w:r>
          </w:p>
        </w:tc>
        <w:tc>
          <w:tcPr>
            <w:tcW w:w="2551" w:type="dxa"/>
            <w:tcBorders>
              <w:top w:val="nil"/>
              <w:left w:val="nil"/>
              <w:bottom w:val="single" w:color="000000" w:sz="8" w:space="0"/>
              <w:right w:val="single" w:color="auto" w:sz="8" w:space="0"/>
            </w:tcBorders>
            <w:tcMar>
              <w:top w:w="0" w:type="dxa"/>
              <w:left w:w="108" w:type="dxa"/>
              <w:bottom w:w="0" w:type="dxa"/>
              <w:right w:w="108" w:type="dxa"/>
            </w:tcMar>
          </w:tcPr>
          <w:p w14:paraId="0A25E370">
            <w:pPr>
              <w:rPr>
                <w:rFonts w:cs="Times New Roman"/>
                <w:sz w:val="28"/>
                <w:szCs w:val="28"/>
                <w:lang w:eastAsia="uk-UA"/>
              </w:rPr>
            </w:pPr>
          </w:p>
          <w:p w14:paraId="133A0373">
            <w:pPr>
              <w:rPr>
                <w:rFonts w:cs="Times New Roman"/>
                <w:sz w:val="28"/>
                <w:szCs w:val="28"/>
                <w:lang w:eastAsia="uk-UA"/>
              </w:rPr>
            </w:pPr>
            <w:r>
              <w:rPr>
                <w:rFonts w:cs="Times New Roman"/>
                <w:sz w:val="28"/>
                <w:szCs w:val="28"/>
                <w:lang w:eastAsia="uk-UA"/>
              </w:rPr>
              <w:t>учасники  м/о асистент вчителя</w:t>
            </w:r>
          </w:p>
        </w:tc>
      </w:tr>
      <w:tr w14:paraId="4C73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76" w:type="dxa"/>
            <w:tcBorders>
              <w:top w:val="single" w:color="auto" w:sz="4" w:space="0"/>
              <w:left w:val="single" w:color="auto" w:sz="4" w:space="0"/>
              <w:bottom w:val="single" w:color="auto" w:sz="4" w:space="0"/>
              <w:right w:val="single" w:color="auto" w:sz="4" w:space="0"/>
            </w:tcBorders>
          </w:tcPr>
          <w:p w14:paraId="54E56844">
            <w:pPr>
              <w:rPr>
                <w:rFonts w:cs="Times New Roman"/>
                <w:sz w:val="28"/>
                <w:szCs w:val="28"/>
                <w:lang w:eastAsia="uk-UA"/>
              </w:rPr>
            </w:pPr>
          </w:p>
          <w:p w14:paraId="6D2304B9">
            <w:pPr>
              <w:rPr>
                <w:rFonts w:cs="Times New Roman"/>
                <w:sz w:val="28"/>
                <w:szCs w:val="28"/>
                <w:lang w:eastAsia="uk-UA"/>
              </w:rPr>
            </w:pPr>
            <w:r>
              <w:rPr>
                <w:rFonts w:cs="Times New Roman"/>
                <w:sz w:val="28"/>
                <w:szCs w:val="28"/>
                <w:lang w:eastAsia="uk-UA"/>
              </w:rPr>
              <w:t>5.</w:t>
            </w:r>
          </w:p>
        </w:tc>
        <w:tc>
          <w:tcPr>
            <w:tcW w:w="6679" w:type="dxa"/>
            <w:tcBorders>
              <w:top w:val="single" w:color="auto" w:sz="4" w:space="0"/>
              <w:left w:val="single" w:color="auto" w:sz="4" w:space="0"/>
              <w:bottom w:val="single" w:color="auto" w:sz="4" w:space="0"/>
              <w:right w:val="single" w:color="auto" w:sz="4" w:space="0"/>
            </w:tcBorders>
          </w:tcPr>
          <w:p w14:paraId="58CAD41A">
            <w:pPr>
              <w:rPr>
                <w:rFonts w:cs="Times New Roman"/>
                <w:b/>
                <w:sz w:val="28"/>
                <w:szCs w:val="28"/>
              </w:rPr>
            </w:pPr>
          </w:p>
          <w:p w14:paraId="3CD076D1">
            <w:pPr>
              <w:rPr>
                <w:rFonts w:cs="Times New Roman"/>
                <w:sz w:val="28"/>
                <w:szCs w:val="28"/>
              </w:rPr>
            </w:pPr>
            <w:r>
              <w:rPr>
                <w:rFonts w:cs="Times New Roman"/>
                <w:b/>
                <w:sz w:val="28"/>
                <w:szCs w:val="28"/>
              </w:rPr>
              <w:t xml:space="preserve">Самопрезентація </w:t>
            </w:r>
            <w:r>
              <w:rPr>
                <w:rFonts w:cs="Times New Roman"/>
                <w:b/>
                <w:i/>
                <w:sz w:val="28"/>
                <w:szCs w:val="28"/>
              </w:rPr>
              <w:t xml:space="preserve"> </w:t>
            </w:r>
            <w:r>
              <w:rPr>
                <w:rFonts w:cs="Times New Roman"/>
                <w:sz w:val="28"/>
                <w:szCs w:val="28"/>
              </w:rPr>
              <w:t>«Портрет учителя, який атестується/сертифікується»</w:t>
            </w:r>
          </w:p>
        </w:tc>
        <w:tc>
          <w:tcPr>
            <w:tcW w:w="2551" w:type="dxa"/>
            <w:tcBorders>
              <w:top w:val="single" w:color="auto" w:sz="4" w:space="0"/>
              <w:left w:val="single" w:color="auto" w:sz="4" w:space="0"/>
              <w:bottom w:val="single" w:color="auto" w:sz="4" w:space="0"/>
              <w:right w:val="single" w:color="auto" w:sz="4" w:space="0"/>
            </w:tcBorders>
          </w:tcPr>
          <w:p w14:paraId="222CE829">
            <w:pPr>
              <w:rPr>
                <w:rFonts w:cs="Times New Roman"/>
                <w:sz w:val="28"/>
                <w:szCs w:val="28"/>
                <w:lang w:eastAsia="uk-UA"/>
              </w:rPr>
            </w:pPr>
            <w:r>
              <w:rPr>
                <w:rFonts w:cs="Times New Roman"/>
                <w:sz w:val="28"/>
                <w:szCs w:val="28"/>
                <w:lang w:eastAsia="uk-UA"/>
              </w:rPr>
              <w:t>вчителі, які атестуються/</w:t>
            </w:r>
          </w:p>
          <w:p w14:paraId="197649AA">
            <w:pPr>
              <w:rPr>
                <w:rFonts w:cs="Times New Roman"/>
                <w:sz w:val="28"/>
                <w:szCs w:val="28"/>
                <w:lang w:eastAsia="uk-UA"/>
              </w:rPr>
            </w:pPr>
            <w:r>
              <w:rPr>
                <w:rFonts w:cs="Times New Roman"/>
                <w:sz w:val="28"/>
                <w:szCs w:val="28"/>
                <w:lang w:eastAsia="uk-UA"/>
              </w:rPr>
              <w:t>сертифікуються</w:t>
            </w:r>
          </w:p>
        </w:tc>
      </w:tr>
    </w:tbl>
    <w:p w14:paraId="34B7782A">
      <w:pPr>
        <w:rPr>
          <w:rFonts w:cs="Times New Roman"/>
          <w:sz w:val="28"/>
          <w:szCs w:val="28"/>
        </w:rPr>
      </w:pPr>
    </w:p>
    <w:p w14:paraId="72DBACF5">
      <w:pPr>
        <w:rPr>
          <w:rFonts w:cs="Times New Roman"/>
          <w:sz w:val="28"/>
          <w:szCs w:val="28"/>
        </w:rPr>
      </w:pPr>
    </w:p>
    <w:p w14:paraId="0B060D85">
      <w:pPr>
        <w:rPr>
          <w:rFonts w:cs="Times New Roman"/>
          <w:sz w:val="28"/>
          <w:szCs w:val="28"/>
        </w:rPr>
      </w:pPr>
    </w:p>
    <w:p w14:paraId="476DA644">
      <w:pPr>
        <w:pStyle w:val="3"/>
        <w:spacing w:before="0"/>
        <w:contextualSpacing/>
        <w:rPr>
          <w:rFonts w:ascii="Arial Black" w:hAnsi="Arial Black" w:cs="Times New Roman"/>
          <w:bCs w:val="0"/>
          <w:iCs/>
          <w:color w:val="0070C0"/>
          <w:sz w:val="28"/>
          <w:szCs w:val="28"/>
        </w:rPr>
      </w:pPr>
      <w:r>
        <w:rPr>
          <w:rFonts w:ascii="Arial Black" w:hAnsi="Arial Black" w:cs="Times New Roman"/>
          <w:bCs w:val="0"/>
          <w:iCs/>
          <w:color w:val="0070C0"/>
          <w:sz w:val="28"/>
          <w:szCs w:val="28"/>
        </w:rPr>
        <w:t>Рекомендації  4-го засідання МО:</w:t>
      </w:r>
    </w:p>
    <w:p w14:paraId="2C9BB881"/>
    <w:p w14:paraId="3358EDC7">
      <w:pPr>
        <w:pStyle w:val="11"/>
        <w:jc w:val="both"/>
        <w:rPr>
          <w:sz w:val="28"/>
          <w:szCs w:val="28"/>
        </w:rPr>
      </w:pPr>
      <w:r>
        <w:rPr>
          <w:sz w:val="28"/>
          <w:szCs w:val="28"/>
        </w:rPr>
        <w:t>Педагогіка партнерства та дитиноцентризм є ключовими принципами, які можуть допомогти вчителям у вирішенні цих завдань.</w:t>
      </w:r>
    </w:p>
    <w:p w14:paraId="17C35897">
      <w:pPr>
        <w:numPr>
          <w:ilvl w:val="0"/>
          <w:numId w:val="21"/>
        </w:numPr>
        <w:suppressAutoHyphens w:val="0"/>
        <w:spacing w:before="100" w:beforeAutospacing="1" w:after="100" w:afterAutospacing="1"/>
        <w:rPr>
          <w:sz w:val="28"/>
          <w:szCs w:val="28"/>
        </w:rPr>
      </w:pPr>
      <w:r>
        <w:rPr>
          <w:rStyle w:val="12"/>
          <w:sz w:val="28"/>
          <w:szCs w:val="28"/>
        </w:rPr>
        <w:t>Заохочення співпраці та взаємодії:</w:t>
      </w:r>
    </w:p>
    <w:p w14:paraId="4E84CA28">
      <w:pPr>
        <w:numPr>
          <w:ilvl w:val="1"/>
          <w:numId w:val="21"/>
        </w:numPr>
        <w:suppressAutoHyphens w:val="0"/>
        <w:spacing w:before="100" w:beforeAutospacing="1" w:after="100" w:afterAutospacing="1"/>
        <w:rPr>
          <w:sz w:val="28"/>
          <w:szCs w:val="28"/>
        </w:rPr>
      </w:pPr>
      <w:r>
        <w:rPr>
          <w:sz w:val="28"/>
          <w:szCs w:val="28"/>
        </w:rPr>
        <w:t>Створюйте вправи та завдання, які потребують від учнів співпраці один з одним, наприклад, групові проекти, дискусії, онлайн-спілкування</w:t>
      </w:r>
    </w:p>
    <w:p w14:paraId="5DFBDDE4">
      <w:pPr>
        <w:numPr>
          <w:ilvl w:val="1"/>
          <w:numId w:val="21"/>
        </w:numPr>
        <w:suppressAutoHyphens w:val="0"/>
        <w:spacing w:before="100" w:beforeAutospacing="1" w:after="100" w:afterAutospacing="1"/>
        <w:rPr>
          <w:sz w:val="28"/>
          <w:szCs w:val="28"/>
        </w:rPr>
      </w:pPr>
      <w:r>
        <w:rPr>
          <w:sz w:val="28"/>
          <w:szCs w:val="28"/>
        </w:rPr>
        <w:t>Це допоможе їм навчитися працювати в команді, поважати думки інших та нести відповідальність за спільний результат.</w:t>
      </w:r>
    </w:p>
    <w:p w14:paraId="616A965A">
      <w:pPr>
        <w:numPr>
          <w:ilvl w:val="0"/>
          <w:numId w:val="21"/>
        </w:numPr>
        <w:suppressAutoHyphens w:val="0"/>
        <w:spacing w:before="100" w:beforeAutospacing="1" w:after="100" w:afterAutospacing="1"/>
        <w:rPr>
          <w:sz w:val="28"/>
          <w:szCs w:val="28"/>
        </w:rPr>
      </w:pPr>
      <w:r>
        <w:rPr>
          <w:rStyle w:val="12"/>
          <w:sz w:val="28"/>
          <w:szCs w:val="28"/>
        </w:rPr>
        <w:t>Індивідуальний підхід до навчання:</w:t>
      </w:r>
    </w:p>
    <w:p w14:paraId="1639200B">
      <w:pPr>
        <w:numPr>
          <w:ilvl w:val="1"/>
          <w:numId w:val="21"/>
        </w:numPr>
        <w:suppressAutoHyphens w:val="0"/>
        <w:spacing w:before="100" w:beforeAutospacing="1" w:after="100" w:afterAutospacing="1"/>
        <w:rPr>
          <w:sz w:val="28"/>
          <w:szCs w:val="28"/>
        </w:rPr>
      </w:pPr>
      <w:r>
        <w:rPr>
          <w:sz w:val="28"/>
          <w:szCs w:val="28"/>
        </w:rPr>
        <w:t>Зважайте на індивідуальні особливості та потреби кожного учня, пропонуючи йому диференційовані завдання та рівні складності.</w:t>
      </w:r>
    </w:p>
    <w:p w14:paraId="1E59C759">
      <w:pPr>
        <w:numPr>
          <w:ilvl w:val="1"/>
          <w:numId w:val="21"/>
        </w:numPr>
        <w:suppressAutoHyphens w:val="0"/>
        <w:spacing w:before="100" w:beforeAutospacing="1" w:after="100" w:afterAutospacing="1"/>
        <w:rPr>
          <w:sz w:val="28"/>
          <w:szCs w:val="28"/>
        </w:rPr>
      </w:pPr>
      <w:r>
        <w:rPr>
          <w:sz w:val="28"/>
          <w:szCs w:val="28"/>
        </w:rPr>
        <w:t>Це допоможе кожній дитині відчути свою цінність, розкрити свій потенціал та досягти успіху в навчанні.</w:t>
      </w:r>
    </w:p>
    <w:p w14:paraId="435FF387">
      <w:pPr>
        <w:numPr>
          <w:ilvl w:val="0"/>
          <w:numId w:val="21"/>
        </w:numPr>
        <w:suppressAutoHyphens w:val="0"/>
        <w:spacing w:before="100" w:beforeAutospacing="1" w:after="100" w:afterAutospacing="1"/>
        <w:rPr>
          <w:sz w:val="28"/>
          <w:szCs w:val="28"/>
        </w:rPr>
      </w:pPr>
      <w:r>
        <w:rPr>
          <w:rStyle w:val="12"/>
          <w:sz w:val="28"/>
          <w:szCs w:val="28"/>
        </w:rPr>
        <w:t>Використання зворотного зв'язку:</w:t>
      </w:r>
    </w:p>
    <w:p w14:paraId="368F126D">
      <w:pPr>
        <w:numPr>
          <w:ilvl w:val="1"/>
          <w:numId w:val="21"/>
        </w:numPr>
        <w:suppressAutoHyphens w:val="0"/>
        <w:spacing w:before="100" w:beforeAutospacing="1" w:after="100" w:afterAutospacing="1"/>
        <w:rPr>
          <w:sz w:val="28"/>
          <w:szCs w:val="28"/>
        </w:rPr>
      </w:pPr>
      <w:r>
        <w:rPr>
          <w:sz w:val="28"/>
          <w:szCs w:val="28"/>
        </w:rPr>
        <w:t>Надавайте учням регулярний зворотний зв'язок щодо їхньої роботи, щоб допомогти їм вчитися та розвиватися.</w:t>
      </w:r>
    </w:p>
    <w:p w14:paraId="31081B0A">
      <w:pPr>
        <w:numPr>
          <w:ilvl w:val="1"/>
          <w:numId w:val="21"/>
        </w:numPr>
        <w:suppressAutoHyphens w:val="0"/>
        <w:spacing w:before="100" w:beforeAutospacing="1" w:after="100" w:afterAutospacing="1"/>
        <w:rPr>
          <w:sz w:val="28"/>
          <w:szCs w:val="28"/>
        </w:rPr>
      </w:pPr>
      <w:r>
        <w:rPr>
          <w:sz w:val="28"/>
          <w:szCs w:val="28"/>
        </w:rPr>
        <w:t>Зворотний зв'язок має бути конструктивним, мотивуючим та орієнтованим на покращення.</w:t>
      </w:r>
    </w:p>
    <w:p w14:paraId="510DAF43">
      <w:pPr>
        <w:numPr>
          <w:ilvl w:val="0"/>
          <w:numId w:val="21"/>
        </w:numPr>
        <w:suppressAutoHyphens w:val="0"/>
        <w:spacing w:before="100" w:beforeAutospacing="1" w:after="100" w:afterAutospacing="1"/>
        <w:rPr>
          <w:sz w:val="28"/>
          <w:szCs w:val="28"/>
        </w:rPr>
      </w:pPr>
      <w:r>
        <w:rPr>
          <w:rStyle w:val="12"/>
          <w:sz w:val="28"/>
          <w:szCs w:val="28"/>
        </w:rPr>
        <w:t>Співпраця з батьками:</w:t>
      </w:r>
    </w:p>
    <w:p w14:paraId="0CD19959">
      <w:pPr>
        <w:numPr>
          <w:ilvl w:val="1"/>
          <w:numId w:val="21"/>
        </w:numPr>
        <w:suppressAutoHyphens w:val="0"/>
        <w:spacing w:before="100" w:beforeAutospacing="1" w:after="100" w:afterAutospacing="1"/>
        <w:rPr>
          <w:sz w:val="28"/>
          <w:szCs w:val="28"/>
        </w:rPr>
      </w:pPr>
      <w:r>
        <w:rPr>
          <w:sz w:val="28"/>
          <w:szCs w:val="28"/>
        </w:rPr>
        <w:t>Залучайте батьків до освітнього процесу, інформуйте їх про те, як ви використовуєте дистанційне та змішане навчання, і дайте їм поради, як вони можуть підтримувати своїх дітей вдома.</w:t>
      </w:r>
    </w:p>
    <w:p w14:paraId="0F19CB63">
      <w:pPr>
        <w:numPr>
          <w:ilvl w:val="1"/>
          <w:numId w:val="21"/>
        </w:numPr>
        <w:suppressAutoHyphens w:val="0"/>
        <w:spacing w:before="100" w:beforeAutospacing="1" w:after="100" w:afterAutospacing="1"/>
        <w:rPr>
          <w:sz w:val="28"/>
          <w:szCs w:val="28"/>
        </w:rPr>
      </w:pPr>
      <w:r>
        <w:rPr>
          <w:sz w:val="28"/>
          <w:szCs w:val="28"/>
        </w:rPr>
        <w:t>Співпраця з батьками допоможе створити сприятливе середовище для навчання та розвитку дітей</w:t>
      </w:r>
    </w:p>
    <w:p w14:paraId="362EBEC4">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Створіть інклюзивне навчальне середовище:</w:t>
      </w:r>
    </w:p>
    <w:p w14:paraId="188922E6">
      <w:pPr>
        <w:numPr>
          <w:ilvl w:val="0"/>
          <w:numId w:val="22"/>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Прийміть та цінуйте різноманітність:</w:t>
      </w:r>
      <w:r>
        <w:rPr>
          <w:rFonts w:eastAsia="Times New Roman" w:cs="Times New Roman"/>
          <w:kern w:val="0"/>
          <w:lang w:val="ru-RU" w:eastAsia="ru-RU" w:bidi="ar-SA"/>
        </w:rPr>
        <w:t xml:space="preserve"> Важливо, щоб усі учні, незалежно від їхніх особливостей, відчували себе welcome and valued in the classroom.</w:t>
      </w:r>
    </w:p>
    <w:p w14:paraId="08FF1C84">
      <w:pPr>
        <w:numPr>
          <w:ilvl w:val="0"/>
          <w:numId w:val="22"/>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Створіть фізично доступне середовище:</w:t>
      </w:r>
      <w:r>
        <w:rPr>
          <w:rFonts w:eastAsia="Times New Roman" w:cs="Times New Roman"/>
          <w:kern w:val="0"/>
          <w:lang w:val="ru-RU" w:eastAsia="ru-RU" w:bidi="ar-SA"/>
        </w:rPr>
        <w:t xml:space="preserve"> Переконайтеся, що учні з ООП мають доступ до всіх частин класу та можуть вільно пересуватися.</w:t>
      </w:r>
    </w:p>
    <w:p w14:paraId="13CD0D7C">
      <w:pPr>
        <w:numPr>
          <w:ilvl w:val="0"/>
          <w:numId w:val="22"/>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Використовуйте різноманітні методи навчання та оцінювання:</w:t>
      </w:r>
      <w:r>
        <w:rPr>
          <w:rFonts w:eastAsia="Times New Roman" w:cs="Times New Roman"/>
          <w:kern w:val="0"/>
          <w:lang w:val="ru-RU" w:eastAsia="ru-RU" w:bidi="ar-SA"/>
        </w:rPr>
        <w:t xml:space="preserve"> Це допоможе всім учням вчитися та розвиватися у власному темпі.</w:t>
      </w:r>
    </w:p>
    <w:p w14:paraId="0030700E">
      <w:pPr>
        <w:numPr>
          <w:ilvl w:val="0"/>
          <w:numId w:val="22"/>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Співпрацюйте з батьками та іншими фахівцями:</w:t>
      </w:r>
      <w:r>
        <w:rPr>
          <w:rFonts w:eastAsia="Times New Roman" w:cs="Times New Roman"/>
          <w:kern w:val="0"/>
          <w:lang w:val="ru-RU" w:eastAsia="ru-RU" w:bidi="ar-SA"/>
        </w:rPr>
        <w:t xml:space="preserve"> Важливо налагодити співпрацю з батьками та іншими фахівцями, які працюють з учнем, щоб забезпечити йому всебічну підтримку.</w:t>
      </w:r>
    </w:p>
    <w:p w14:paraId="690654DD">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 Індивідуалізуйте навчання:</w:t>
      </w:r>
    </w:p>
    <w:p w14:paraId="0192C6B7">
      <w:pPr>
        <w:numPr>
          <w:ilvl w:val="0"/>
          <w:numId w:val="2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Оцініть індивідуальні потреби кожного учня:</w:t>
      </w:r>
      <w:r>
        <w:rPr>
          <w:rFonts w:eastAsia="Times New Roman" w:cs="Times New Roman"/>
          <w:kern w:val="0"/>
          <w:lang w:val="ru-RU" w:eastAsia="ru-RU" w:bidi="ar-SA"/>
        </w:rPr>
        <w:t xml:space="preserve"> Важливо розуміти сильні та слабкі сторони кожної дитини, щоб розробити для неї індивідуальну навчальну програму.</w:t>
      </w:r>
    </w:p>
    <w:p w14:paraId="3EE7416D">
      <w:pPr>
        <w:numPr>
          <w:ilvl w:val="0"/>
          <w:numId w:val="2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Встановіть чіткі цілі навчання:</w:t>
      </w:r>
      <w:r>
        <w:rPr>
          <w:rFonts w:eastAsia="Times New Roman" w:cs="Times New Roman"/>
          <w:kern w:val="0"/>
          <w:lang w:val="ru-RU" w:eastAsia="ru-RU" w:bidi="ar-SA"/>
        </w:rPr>
        <w:t xml:space="preserve"> Цілі мають бути реальними, досяжними та вимірюваними.</w:t>
      </w:r>
    </w:p>
    <w:p w14:paraId="47A94331">
      <w:pPr>
        <w:numPr>
          <w:ilvl w:val="0"/>
          <w:numId w:val="2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Використовуйте різноманітні навчальні матеріали та ресурси:</w:t>
      </w:r>
      <w:r>
        <w:rPr>
          <w:rFonts w:eastAsia="Times New Roman" w:cs="Times New Roman"/>
          <w:kern w:val="0"/>
          <w:lang w:val="ru-RU" w:eastAsia="ru-RU" w:bidi="ar-SA"/>
        </w:rPr>
        <w:t xml:space="preserve"> Це допоможе вам залучити та мотивувати всіх учнів.</w:t>
      </w:r>
    </w:p>
    <w:p w14:paraId="0ADCFEF7">
      <w:pPr>
        <w:numPr>
          <w:ilvl w:val="0"/>
          <w:numId w:val="23"/>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Забезпечте диференційовану підтримку:</w:t>
      </w:r>
      <w:r>
        <w:rPr>
          <w:rFonts w:eastAsia="Times New Roman" w:cs="Times New Roman"/>
          <w:kern w:val="0"/>
          <w:lang w:val="ru-RU" w:eastAsia="ru-RU" w:bidi="ar-SA"/>
        </w:rPr>
        <w:t xml:space="preserve"> Учні з ООП можуть потребувати додаткової підтримки з боку вчителя або ассистента вчителя.</w:t>
      </w:r>
    </w:p>
    <w:p w14:paraId="0BC41F9C">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Використовуйте ефективні методи навчання:</w:t>
      </w:r>
    </w:p>
    <w:p w14:paraId="7EAC8413">
      <w:pPr>
        <w:numPr>
          <w:ilvl w:val="0"/>
          <w:numId w:val="24"/>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Структуруйте навчальний день:</w:t>
      </w:r>
      <w:r>
        <w:rPr>
          <w:rFonts w:eastAsia="Times New Roman" w:cs="Times New Roman"/>
          <w:kern w:val="0"/>
          <w:lang w:val="ru-RU" w:eastAsia="ru-RU" w:bidi="ar-SA"/>
        </w:rPr>
        <w:t xml:space="preserve"> Чіткий розклад дня може допомогти учням з ООП відчувати себе більш впевнено та зосереджено.</w:t>
      </w:r>
    </w:p>
    <w:p w14:paraId="2AA094B3">
      <w:pPr>
        <w:numPr>
          <w:ilvl w:val="0"/>
          <w:numId w:val="24"/>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Використовуйте візуальні та аудіальні матеріали:</w:t>
      </w:r>
      <w:r>
        <w:rPr>
          <w:rFonts w:eastAsia="Times New Roman" w:cs="Times New Roman"/>
          <w:kern w:val="0"/>
          <w:lang w:val="ru-RU" w:eastAsia="ru-RU" w:bidi="ar-SA"/>
        </w:rPr>
        <w:t xml:space="preserve"> Це допоможе учням краще зрозуміти нову інформацію.</w:t>
      </w:r>
    </w:p>
    <w:p w14:paraId="2DC3DE5A">
      <w:pPr>
        <w:numPr>
          <w:ilvl w:val="0"/>
          <w:numId w:val="24"/>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Задавайте чіткі та лаконічні інструкції:</w:t>
      </w:r>
      <w:r>
        <w:rPr>
          <w:rFonts w:eastAsia="Times New Roman" w:cs="Times New Roman"/>
          <w:kern w:val="0"/>
          <w:lang w:val="ru-RU" w:eastAsia="ru-RU" w:bidi="ar-SA"/>
        </w:rPr>
        <w:t xml:space="preserve"> Розбийте складні завдання на більш дрібні кроки.</w:t>
      </w:r>
    </w:p>
    <w:p w14:paraId="32181B1E">
      <w:pPr>
        <w:numPr>
          <w:ilvl w:val="0"/>
          <w:numId w:val="24"/>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Заохочуйте самостійність:</w:t>
      </w:r>
      <w:r>
        <w:rPr>
          <w:rFonts w:eastAsia="Times New Roman" w:cs="Times New Roman"/>
          <w:kern w:val="0"/>
          <w:lang w:val="ru-RU" w:eastAsia="ru-RU" w:bidi="ar-SA"/>
        </w:rPr>
        <w:t xml:space="preserve"> Дайте учням можливість працювати самостійно, але будьте готові допомогти їм у разі потреби.</w:t>
      </w:r>
    </w:p>
    <w:p w14:paraId="42C3D9B9">
      <w:pPr>
        <w:numPr>
          <w:ilvl w:val="0"/>
          <w:numId w:val="24"/>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 xml:space="preserve">Самоосвіта вчителя: </w:t>
      </w:r>
      <w:r>
        <w:rPr>
          <w:rFonts w:eastAsia="Times New Roman" w:cs="Times New Roman"/>
          <w:bCs/>
          <w:kern w:val="0"/>
          <w:lang w:val="ru-RU" w:eastAsia="ru-RU" w:bidi="ar-SA"/>
        </w:rPr>
        <w:t>«6 причин, чому читання вголос дивовижно впливає на дітей»</w:t>
      </w:r>
    </w:p>
    <w:p w14:paraId="3AC841B0">
      <w:pPr>
        <w:suppressAutoHyphens w:val="0"/>
        <w:spacing w:before="100" w:beforeAutospacing="1" w:after="100" w:afterAutospacing="1"/>
        <w:ind w:left="720"/>
        <w:rPr>
          <w:rFonts w:eastAsia="Times New Roman" w:cs="Times New Roman"/>
          <w:kern w:val="0"/>
          <w:lang w:val="ru-RU" w:eastAsia="ru-RU" w:bidi="ar-SA"/>
        </w:rPr>
      </w:pPr>
      <w:r>
        <w:fldChar w:fldCharType="begin"/>
      </w:r>
      <w:r>
        <w:instrText xml:space="preserve"> HYPERLINK "https://osvitoria.media/news/7-prychyn-chomu-chytannya-vgolos-dyvovyzhno-vplyvaye-na-ditej-doslidzhennya/?fbclid=IwZXh0bgNhZW0CMTEAAR2dY17PKbDXTFr_otHogpSOMufjYT1EKsoHgWPo71qFUsOVLW7TTUm0VIw_aem_-6bA8BgVPa4CO3Go73OPUA" </w:instrText>
      </w:r>
      <w:r>
        <w:fldChar w:fldCharType="separate"/>
      </w:r>
      <w:r>
        <w:rPr>
          <w:rStyle w:val="10"/>
          <w:rFonts w:eastAsia="Times New Roman" w:cs="Times New Roman"/>
          <w:kern w:val="0"/>
          <w:lang w:val="ru-RU" w:eastAsia="ru-RU" w:bidi="ar-SA"/>
        </w:rPr>
        <w:t>https://osvitoria.media/news/7-prychyn-chomu-chytannya-vgolos-dyvovyzhno-vplyvaye-na-ditej-doslidzhennya/?fbclid=IwZXh0bgNhZW0CMTEAAR2dY17PKbDXTFr_otHogpSOMufjYT1EKsoHgWPo71qFUsOVLW7TTUm0VIw_aem_-6bA8BgVPa4CO3Go73OPUA</w:t>
      </w:r>
      <w:r>
        <w:rPr>
          <w:rStyle w:val="10"/>
          <w:rFonts w:eastAsia="Times New Roman" w:cs="Times New Roman"/>
          <w:kern w:val="0"/>
          <w:lang w:val="ru-RU" w:eastAsia="ru-RU" w:bidi="ar-SA"/>
        </w:rPr>
        <w:fldChar w:fldCharType="end"/>
      </w:r>
    </w:p>
    <w:p w14:paraId="218674BF">
      <w:pPr>
        <w:suppressAutoHyphens w:val="0"/>
        <w:spacing w:before="100" w:beforeAutospacing="1" w:after="100" w:afterAutospacing="1"/>
        <w:ind w:left="720"/>
        <w:rPr>
          <w:rFonts w:eastAsia="Times New Roman" w:cs="Times New Roman"/>
          <w:kern w:val="0"/>
          <w:lang w:val="ru-RU" w:eastAsia="ru-RU" w:bidi="ar-SA"/>
        </w:rPr>
      </w:pPr>
    </w:p>
    <w:p w14:paraId="5D3B7E2A">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Спілкуйтеся з батьками та іншими фахівцями:</w:t>
      </w:r>
    </w:p>
    <w:p w14:paraId="7A27F0DD">
      <w:pPr>
        <w:numPr>
          <w:ilvl w:val="0"/>
          <w:numId w:val="25"/>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Регулярно інформуйте батьків про прогрес їхньої дитини:</w:t>
      </w:r>
      <w:r>
        <w:rPr>
          <w:rFonts w:eastAsia="Times New Roman" w:cs="Times New Roman"/>
          <w:kern w:val="0"/>
          <w:lang w:val="ru-RU" w:eastAsia="ru-RU" w:bidi="ar-SA"/>
        </w:rPr>
        <w:t xml:space="preserve"> Це допоможе їм бути в курсі того, що відбувається в школі, і підтримувати свою дитину вдома.</w:t>
      </w:r>
    </w:p>
    <w:p w14:paraId="7A4CE1FD">
      <w:pPr>
        <w:numPr>
          <w:ilvl w:val="0"/>
          <w:numId w:val="25"/>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Співпрацюйте з іншими фахівцями:</w:t>
      </w:r>
      <w:r>
        <w:rPr>
          <w:rFonts w:eastAsia="Times New Roman" w:cs="Times New Roman"/>
          <w:kern w:val="0"/>
          <w:lang w:val="ru-RU" w:eastAsia="ru-RU" w:bidi="ar-SA"/>
        </w:rPr>
        <w:t xml:space="preserve"> Це може включати психологів, логопедів, дефектологів та інших фахівців, які працюють з учнем.</w:t>
      </w:r>
    </w:p>
    <w:p w14:paraId="18F8FB76">
      <w:pPr>
        <w:numPr>
          <w:ilvl w:val="0"/>
          <w:numId w:val="25"/>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Відкрито спілкуйтеся про потреби учня:</w:t>
      </w:r>
      <w:r>
        <w:rPr>
          <w:rFonts w:eastAsia="Times New Roman" w:cs="Times New Roman"/>
          <w:kern w:val="0"/>
          <w:lang w:val="ru-RU" w:eastAsia="ru-RU" w:bidi="ar-SA"/>
        </w:rPr>
        <w:t xml:space="preserve"> Важливо, щоб усі, хто працює з учнем, мали чітке уявлення про його потреби та те, як йому можна допомогти.</w:t>
      </w:r>
    </w:p>
    <w:p w14:paraId="1506DE97">
      <w:p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.Дбайте про себе:</w:t>
      </w:r>
    </w:p>
    <w:p w14:paraId="095FDFC7">
      <w:pPr>
        <w:numPr>
          <w:ilvl w:val="0"/>
          <w:numId w:val="26"/>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Не забувайте про себе:</w:t>
      </w:r>
      <w:r>
        <w:rPr>
          <w:rFonts w:eastAsia="Times New Roman" w:cs="Times New Roman"/>
          <w:kern w:val="0"/>
          <w:lang w:val="ru-RU" w:eastAsia="ru-RU" w:bidi="ar-SA"/>
        </w:rPr>
        <w:t xml:space="preserve"> Важливо знаходити час для відпочинку та перезарядки.</w:t>
      </w:r>
    </w:p>
    <w:p w14:paraId="47206B23">
      <w:pPr>
        <w:numPr>
          <w:ilvl w:val="0"/>
          <w:numId w:val="26"/>
        </w:numPr>
        <w:suppressAutoHyphens w:val="0"/>
        <w:spacing w:before="100" w:beforeAutospacing="1" w:after="100" w:afterAutospacing="1"/>
        <w:rPr>
          <w:rFonts w:eastAsia="Times New Roman" w:cs="Times New Roman"/>
          <w:kern w:val="0"/>
          <w:lang w:val="ru-RU" w:eastAsia="ru-RU" w:bidi="ar-SA"/>
        </w:rPr>
      </w:pPr>
      <w:r>
        <w:rPr>
          <w:rFonts w:eastAsia="Times New Roman" w:cs="Times New Roman"/>
          <w:b/>
          <w:bCs/>
          <w:kern w:val="0"/>
          <w:lang w:val="ru-RU" w:eastAsia="ru-RU" w:bidi="ar-SA"/>
        </w:rPr>
        <w:t>Зверніться за допомогою, якщо вона вам потрібна:</w:t>
      </w:r>
      <w:r>
        <w:rPr>
          <w:rFonts w:eastAsia="Times New Roman" w:cs="Times New Roman"/>
          <w:kern w:val="0"/>
          <w:lang w:val="ru-RU" w:eastAsia="ru-RU" w:bidi="ar-SA"/>
        </w:rPr>
        <w:t xml:space="preserve"> Не бійтеся звертатися за допомогою до колег, адміністрації школи або інших фахівців.</w:t>
      </w:r>
    </w:p>
    <w:p w14:paraId="1773B433">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323AD54E">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7530CD5D">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60126768">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028870BF">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106DA466">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4FD4EE1D">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707E56E7">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5C875865">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176A45B2">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2BF197F9">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0592353B">
      <w:pPr>
        <w:pStyle w:val="14"/>
        <w:shd w:val="clear" w:color="auto" w:fill="FFFFFF"/>
        <w:spacing w:after="0" w:line="240" w:lineRule="auto"/>
        <w:jc w:val="center"/>
        <w:rPr>
          <w:rFonts w:ascii="Times New Roman" w:hAnsi="Times New Roman" w:eastAsia="Times New Roman" w:cs="Times New Roman"/>
          <w:b/>
          <w:bCs/>
          <w:spacing w:val="-6"/>
          <w:sz w:val="28"/>
          <w:szCs w:val="28"/>
        </w:rPr>
      </w:pPr>
    </w:p>
    <w:p w14:paraId="174A98B3">
      <w:pPr>
        <w:rPr>
          <w:rFonts w:ascii="Arial Black" w:hAnsi="Arial Black" w:cs="Times New Roman"/>
          <w:b/>
          <w:color w:val="0000FF"/>
          <w:sz w:val="28"/>
          <w:szCs w:val="28"/>
        </w:rPr>
      </w:pPr>
    </w:p>
    <w:p w14:paraId="6428F675">
      <w:pPr>
        <w:jc w:val="center"/>
        <w:rPr>
          <w:rFonts w:ascii="Arial Black" w:hAnsi="Arial Black" w:cs="Times New Roman"/>
          <w:b/>
          <w:color w:val="0000FF"/>
          <w:sz w:val="28"/>
          <w:szCs w:val="28"/>
        </w:rPr>
      </w:pPr>
    </w:p>
    <w:p w14:paraId="546F195B">
      <w:pPr>
        <w:jc w:val="center"/>
        <w:rPr>
          <w:rFonts w:ascii="Arial Black" w:hAnsi="Arial Black" w:cs="Times New Roman"/>
          <w:b/>
          <w:color w:val="0000FF"/>
          <w:sz w:val="28"/>
          <w:szCs w:val="28"/>
        </w:rPr>
      </w:pPr>
      <w:r>
        <w:rPr>
          <w:rFonts w:ascii="Arial Black" w:hAnsi="Arial Black" w:cs="Times New Roman"/>
          <w:b/>
          <w:color w:val="0000FF"/>
          <w:sz w:val="28"/>
          <w:szCs w:val="28"/>
        </w:rPr>
        <w:pict>
          <v:shape id="_x0000_i1032" o:spt="136" type="#_x0000_t136" style="height:54.85pt;width:158.55pt;" stroked="t" coordsize="21600,21600">
            <v:path/>
            <v:fill focussize="0,0"/>
            <v:stroke color="#0033CC"/>
            <v:imagedata o:title=""/>
            <o:lock v:ext="edit"/>
            <v:textpath on="t" fitshape="t" fitpath="t" trim="t" xscale="f" string="5 засідання&#10;   Травень 2025&#10;" style="font-family:Arial Black;font-size:36pt;font-style:italic;v-text-align:center;"/>
            <v:shadow on="t" opacity="52429f"/>
            <w10:wrap type="none"/>
            <w10:anchorlock/>
          </v:shape>
        </w:pict>
      </w:r>
    </w:p>
    <w:p w14:paraId="7C4035BE">
      <w:pPr>
        <w:jc w:val="center"/>
        <w:rPr>
          <w:rFonts w:ascii="Arial Black" w:hAnsi="Arial Black" w:cs="Times New Roman"/>
          <w:b/>
          <w:color w:val="0070C0"/>
          <w:sz w:val="28"/>
          <w:szCs w:val="28"/>
          <w:lang w:eastAsia="ru-RU"/>
        </w:rPr>
      </w:pPr>
      <w:r>
        <w:rPr>
          <w:rFonts w:ascii="Arial Black" w:hAnsi="Arial Black" w:cs="Times New Roman"/>
          <w:b/>
          <w:color w:val="0070C0"/>
          <w:sz w:val="28"/>
          <w:szCs w:val="28"/>
          <w:lang w:eastAsia="ru-RU"/>
        </w:rPr>
        <w:t>Підсумки роботи методичного об’єднання вчителів початкових класів  за 2024-2025 навчальний рік. Перспективне планування на новий н.р.</w:t>
      </w:r>
    </w:p>
    <w:p w14:paraId="7FC4D419">
      <w:pPr>
        <w:rPr>
          <w:rFonts w:cs="Times New Roman"/>
          <w:b/>
          <w:sz w:val="28"/>
          <w:szCs w:val="28"/>
          <w:lang w:eastAsia="ru-RU"/>
        </w:rPr>
      </w:pPr>
    </w:p>
    <w:p w14:paraId="48122A44">
      <w:pPr>
        <w:jc w:val="both"/>
        <w:rPr>
          <w:rFonts w:cs="Times New Roman"/>
          <w:i/>
          <w:sz w:val="28"/>
          <w:szCs w:val="28"/>
        </w:rPr>
      </w:pPr>
      <w:r>
        <w:rPr>
          <w:rFonts w:cs="Times New Roman"/>
          <w:b/>
          <w:i/>
          <w:sz w:val="28"/>
          <w:szCs w:val="28"/>
        </w:rPr>
        <w:t xml:space="preserve">Мета: </w:t>
      </w:r>
      <w:r>
        <w:rPr>
          <w:rFonts w:cs="Times New Roman"/>
          <w:i/>
          <w:sz w:val="28"/>
          <w:szCs w:val="28"/>
        </w:rPr>
        <w:t>проаналізувати роботу методичного об’єднання вчителів початкових класів за навчальний рік, скласти перспективний план роботи на новий  навчальний рік, врахувати пропозиції учасників методичного об’єднання.</w:t>
      </w:r>
    </w:p>
    <w:p w14:paraId="1FF65B2A">
      <w:pPr>
        <w:rPr>
          <w:rFonts w:cs="Times New Roman"/>
          <w:b/>
          <w:i/>
          <w:sz w:val="28"/>
          <w:szCs w:val="28"/>
        </w:rPr>
      </w:pPr>
    </w:p>
    <w:p w14:paraId="0941C95A">
      <w:pPr>
        <w:jc w:val="both"/>
        <w:rPr>
          <w:rFonts w:cs="Times New Roman"/>
        </w:rPr>
      </w:pPr>
      <w:r>
        <w:rPr>
          <w:rFonts w:cs="Times New Roman"/>
          <w:b/>
          <w:color w:val="000000"/>
          <w:sz w:val="28"/>
          <w:szCs w:val="28"/>
          <w:shd w:val="clear" w:color="auto" w:fill="FFFFFF"/>
        </w:rPr>
        <w:t xml:space="preserve">Форма проведення: </w:t>
      </w:r>
      <w:r>
        <w:rPr>
          <w:rFonts w:cs="Times New Roman"/>
          <w:color w:val="000000"/>
          <w:sz w:val="28"/>
          <w:szCs w:val="28"/>
          <w:shd w:val="clear" w:color="auto" w:fill="FFFFFF"/>
        </w:rPr>
        <w:t>коло ідей</w:t>
      </w:r>
    </w:p>
    <w:p w14:paraId="74D6B464">
      <w:pPr>
        <w:rPr>
          <w:rFonts w:cs="Times New Roman"/>
          <w:sz w:val="28"/>
          <w:szCs w:val="28"/>
          <w:lang w:eastAsia="ru-RU"/>
        </w:rPr>
      </w:pPr>
      <w:r>
        <w:rPr>
          <w:rFonts w:cs="Times New Roman"/>
          <w:sz w:val="28"/>
          <w:szCs w:val="28"/>
          <w:lang w:eastAsia="ru-RU"/>
        </w:rPr>
        <w:tab/>
      </w:r>
      <w:r>
        <w:rPr>
          <w:rFonts w:cs="Times New Roman"/>
          <w:sz w:val="28"/>
          <w:szCs w:val="28"/>
          <w:lang w:eastAsia="ru-RU"/>
        </w:rPr>
        <w:tab/>
      </w:r>
    </w:p>
    <w:tbl>
      <w:tblPr>
        <w:tblStyle w:val="6"/>
        <w:tblW w:w="9781" w:type="dxa"/>
        <w:tblInd w:w="108" w:type="dxa"/>
        <w:tblLayout w:type="autofit"/>
        <w:tblCellMar>
          <w:top w:w="0" w:type="dxa"/>
          <w:left w:w="0" w:type="dxa"/>
          <w:bottom w:w="0" w:type="dxa"/>
          <w:right w:w="0" w:type="dxa"/>
        </w:tblCellMar>
      </w:tblPr>
      <w:tblGrid>
        <w:gridCol w:w="975"/>
        <w:gridCol w:w="6113"/>
        <w:gridCol w:w="2693"/>
      </w:tblGrid>
      <w:tr w14:paraId="53473A1E">
        <w:tblPrEx>
          <w:tblCellMar>
            <w:top w:w="0" w:type="dxa"/>
            <w:left w:w="0" w:type="dxa"/>
            <w:bottom w:w="0" w:type="dxa"/>
            <w:right w:w="0" w:type="dxa"/>
          </w:tblCellMar>
        </w:tblPrEx>
        <w:trPr>
          <w:trHeight w:val="494" w:hRule="atLeast"/>
        </w:trPr>
        <w:tc>
          <w:tcPr>
            <w:tcW w:w="975" w:type="dxa"/>
            <w:tcBorders>
              <w:top w:val="single" w:color="000000" w:sz="8" w:space="0"/>
              <w:left w:val="single" w:color="000000" w:sz="8" w:space="0"/>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199DA8AA">
            <w:pPr>
              <w:rPr>
                <w:rFonts w:cs="Times New Roman"/>
                <w:sz w:val="28"/>
                <w:szCs w:val="28"/>
                <w:lang w:eastAsia="uk-UA"/>
              </w:rPr>
            </w:pPr>
          </w:p>
          <w:p w14:paraId="18B824F8">
            <w:pPr>
              <w:rPr>
                <w:rFonts w:cs="Times New Roman"/>
                <w:sz w:val="28"/>
                <w:szCs w:val="28"/>
                <w:lang w:eastAsia="uk-UA"/>
              </w:rPr>
            </w:pPr>
            <w:r>
              <w:rPr>
                <w:rFonts w:cs="Times New Roman"/>
                <w:sz w:val="28"/>
                <w:szCs w:val="28"/>
                <w:lang w:eastAsia="uk-UA"/>
              </w:rPr>
              <w:t>№</w:t>
            </w:r>
          </w:p>
        </w:tc>
        <w:tc>
          <w:tcPr>
            <w:tcW w:w="6113" w:type="dxa"/>
            <w:tcBorders>
              <w:top w:val="single" w:color="000000" w:sz="8" w:space="0"/>
              <w:left w:val="nil"/>
              <w:bottom w:val="single" w:color="000000" w:sz="8" w:space="0"/>
              <w:right w:val="single" w:color="000000" w:sz="8" w:space="0"/>
            </w:tcBorders>
            <w:shd w:val="clear" w:color="auto" w:fill="C6D9F0" w:themeFill="text2" w:themeFillTint="33"/>
            <w:tcMar>
              <w:top w:w="0" w:type="dxa"/>
              <w:left w:w="108" w:type="dxa"/>
              <w:bottom w:w="0" w:type="dxa"/>
              <w:right w:w="108" w:type="dxa"/>
            </w:tcMar>
          </w:tcPr>
          <w:p w14:paraId="3A846847">
            <w:pPr>
              <w:rPr>
                <w:rFonts w:cs="Times New Roman"/>
                <w:sz w:val="28"/>
                <w:szCs w:val="28"/>
                <w:lang w:eastAsia="uk-UA"/>
              </w:rPr>
            </w:pPr>
            <w:r>
              <w:rPr>
                <w:rFonts w:cs="Times New Roman"/>
                <w:sz w:val="28"/>
                <w:szCs w:val="28"/>
                <w:lang w:eastAsia="uk-UA"/>
              </w:rPr>
              <w:t xml:space="preserve">                      </w:t>
            </w:r>
          </w:p>
          <w:p w14:paraId="19EC2499">
            <w:pPr>
              <w:rPr>
                <w:rFonts w:cs="Times New Roman"/>
                <w:sz w:val="28"/>
                <w:szCs w:val="28"/>
                <w:lang w:eastAsia="uk-UA"/>
              </w:rPr>
            </w:pPr>
            <w:r>
              <w:rPr>
                <w:rFonts w:cs="Times New Roman"/>
                <w:sz w:val="28"/>
                <w:szCs w:val="28"/>
                <w:lang w:eastAsia="uk-UA"/>
              </w:rPr>
              <w:t xml:space="preserve">              Зміст роботи</w:t>
            </w:r>
          </w:p>
          <w:p w14:paraId="196A4E9A">
            <w:pPr>
              <w:rPr>
                <w:rFonts w:cs="Times New Roman"/>
                <w:sz w:val="28"/>
                <w:szCs w:val="28"/>
                <w:lang w:eastAsia="uk-UA"/>
              </w:rPr>
            </w:pPr>
          </w:p>
        </w:tc>
        <w:tc>
          <w:tcPr>
            <w:tcW w:w="2693" w:type="dxa"/>
            <w:tcBorders>
              <w:top w:val="single" w:color="000000" w:sz="8" w:space="0"/>
              <w:left w:val="nil"/>
              <w:bottom w:val="single" w:color="000000" w:sz="8" w:space="0"/>
              <w:right w:val="single" w:color="auto" w:sz="8" w:space="0"/>
            </w:tcBorders>
            <w:shd w:val="clear" w:color="auto" w:fill="C6D9F0" w:themeFill="text2" w:themeFillTint="33"/>
            <w:tcMar>
              <w:top w:w="0" w:type="dxa"/>
              <w:left w:w="108" w:type="dxa"/>
              <w:bottom w:w="0" w:type="dxa"/>
              <w:right w:w="108" w:type="dxa"/>
            </w:tcMar>
          </w:tcPr>
          <w:p w14:paraId="0BBFFBA8">
            <w:pPr>
              <w:rPr>
                <w:rFonts w:cs="Times New Roman"/>
                <w:sz w:val="28"/>
                <w:szCs w:val="28"/>
                <w:lang w:eastAsia="uk-UA"/>
              </w:rPr>
            </w:pPr>
          </w:p>
          <w:p w14:paraId="67ACD96F">
            <w:pPr>
              <w:rPr>
                <w:rFonts w:cs="Times New Roman"/>
                <w:sz w:val="28"/>
                <w:szCs w:val="28"/>
                <w:lang w:eastAsia="uk-UA"/>
              </w:rPr>
            </w:pPr>
            <w:r>
              <w:rPr>
                <w:rFonts w:cs="Times New Roman"/>
                <w:sz w:val="28"/>
                <w:szCs w:val="28"/>
                <w:lang w:eastAsia="uk-UA"/>
              </w:rPr>
              <w:t>Відповідальний</w:t>
            </w:r>
          </w:p>
        </w:tc>
      </w:tr>
      <w:tr w14:paraId="001F5CB4">
        <w:tblPrEx>
          <w:tblCellMar>
            <w:top w:w="0" w:type="dxa"/>
            <w:left w:w="0" w:type="dxa"/>
            <w:bottom w:w="0" w:type="dxa"/>
            <w:right w:w="0" w:type="dxa"/>
          </w:tblCellMar>
        </w:tblPrEx>
        <w:trPr>
          <w:trHeight w:val="402" w:hRule="atLeast"/>
        </w:trPr>
        <w:tc>
          <w:tcPr>
            <w:tcW w:w="9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FD9DB03">
            <w:pPr>
              <w:rPr>
                <w:rFonts w:cs="Times New Roman"/>
                <w:sz w:val="28"/>
                <w:szCs w:val="28"/>
                <w:lang w:eastAsia="uk-UA"/>
              </w:rPr>
            </w:pPr>
          </w:p>
          <w:p w14:paraId="64C5E861">
            <w:pPr>
              <w:rPr>
                <w:rFonts w:cs="Times New Roman"/>
                <w:sz w:val="28"/>
                <w:szCs w:val="28"/>
                <w:lang w:eastAsia="uk-UA"/>
              </w:rPr>
            </w:pPr>
            <w:r>
              <w:rPr>
                <w:rFonts w:cs="Times New Roman"/>
                <w:sz w:val="28"/>
                <w:szCs w:val="28"/>
                <w:lang w:eastAsia="uk-UA"/>
              </w:rPr>
              <w:t>1.</w:t>
            </w:r>
          </w:p>
          <w:p w14:paraId="1228746E">
            <w:pPr>
              <w:rPr>
                <w:rFonts w:cs="Times New Roman"/>
                <w:sz w:val="28"/>
                <w:szCs w:val="28"/>
                <w:lang w:eastAsia="uk-UA"/>
              </w:rPr>
            </w:pPr>
          </w:p>
        </w:tc>
        <w:tc>
          <w:tcPr>
            <w:tcW w:w="6113"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14:paraId="70417DAE">
            <w:pPr>
              <w:rPr>
                <w:rFonts w:cs="Times New Roman"/>
                <w:b/>
                <w:sz w:val="28"/>
                <w:szCs w:val="28"/>
              </w:rPr>
            </w:pPr>
            <w:r>
              <w:rPr>
                <w:rFonts w:cs="Times New Roman"/>
                <w:b/>
                <w:sz w:val="28"/>
                <w:szCs w:val="28"/>
              </w:rPr>
              <w:t xml:space="preserve"> </w:t>
            </w:r>
          </w:p>
          <w:p w14:paraId="6584EEFE">
            <w:pPr>
              <w:rPr>
                <w:rFonts w:cs="Times New Roman"/>
                <w:sz w:val="28"/>
                <w:szCs w:val="28"/>
              </w:rPr>
            </w:pPr>
            <w:r>
              <w:rPr>
                <w:rFonts w:cs="Times New Roman"/>
                <w:b/>
                <w:sz w:val="28"/>
                <w:szCs w:val="28"/>
              </w:rPr>
              <w:t>Звіт</w:t>
            </w:r>
            <w:r>
              <w:rPr>
                <w:rFonts w:cs="Times New Roman"/>
                <w:sz w:val="28"/>
                <w:szCs w:val="28"/>
              </w:rPr>
              <w:t xml:space="preserve"> керівника м/о про підсумки роботи за рік.</w:t>
            </w:r>
          </w:p>
          <w:p w14:paraId="4C9A9C82">
            <w:pPr>
              <w:rPr>
                <w:rFonts w:cs="Times New Roman"/>
                <w:sz w:val="28"/>
                <w:szCs w:val="28"/>
              </w:rPr>
            </w:pPr>
          </w:p>
        </w:tc>
        <w:tc>
          <w:tcPr>
            <w:tcW w:w="2693" w:type="dxa"/>
            <w:tcBorders>
              <w:top w:val="single" w:color="000000" w:sz="8" w:space="0"/>
              <w:left w:val="nil"/>
              <w:bottom w:val="single" w:color="000000" w:sz="8" w:space="0"/>
              <w:right w:val="single" w:color="auto" w:sz="8" w:space="0"/>
            </w:tcBorders>
            <w:tcMar>
              <w:top w:w="0" w:type="dxa"/>
              <w:left w:w="108" w:type="dxa"/>
              <w:bottom w:w="0" w:type="dxa"/>
              <w:right w:w="108" w:type="dxa"/>
            </w:tcMar>
          </w:tcPr>
          <w:p w14:paraId="2BC284F4">
            <w:pPr>
              <w:rPr>
                <w:rFonts w:cs="Times New Roman"/>
                <w:sz w:val="28"/>
                <w:szCs w:val="28"/>
                <w:lang w:eastAsia="uk-UA"/>
              </w:rPr>
            </w:pPr>
          </w:p>
          <w:p w14:paraId="369B3F79">
            <w:pPr>
              <w:rPr>
                <w:rFonts w:cs="Times New Roman"/>
                <w:sz w:val="28"/>
                <w:szCs w:val="28"/>
                <w:lang w:eastAsia="uk-UA"/>
              </w:rPr>
            </w:pPr>
            <w:r>
              <w:rPr>
                <w:rFonts w:cs="Times New Roman"/>
                <w:sz w:val="28"/>
                <w:szCs w:val="28"/>
                <w:lang w:eastAsia="uk-UA"/>
              </w:rPr>
              <w:t>голова м/о</w:t>
            </w:r>
          </w:p>
        </w:tc>
      </w:tr>
      <w:tr w14:paraId="6952CA54">
        <w:tblPrEx>
          <w:tblCellMar>
            <w:top w:w="0" w:type="dxa"/>
            <w:left w:w="0" w:type="dxa"/>
            <w:bottom w:w="0" w:type="dxa"/>
            <w:right w:w="0" w:type="dxa"/>
          </w:tblCellMar>
        </w:tblPrEx>
        <w:trPr>
          <w:trHeight w:val="932" w:hRule="atLeast"/>
        </w:trPr>
        <w:tc>
          <w:tcPr>
            <w:tcW w:w="97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6D7926F">
            <w:pPr>
              <w:rPr>
                <w:rFonts w:cs="Times New Roman"/>
                <w:sz w:val="28"/>
                <w:szCs w:val="28"/>
                <w:lang w:eastAsia="uk-UA"/>
              </w:rPr>
            </w:pPr>
            <w:r>
              <w:rPr>
                <w:rFonts w:cs="Times New Roman"/>
                <w:sz w:val="28"/>
                <w:szCs w:val="28"/>
                <w:lang w:eastAsia="uk-UA"/>
              </w:rPr>
              <w:t xml:space="preserve">    </w:t>
            </w:r>
          </w:p>
          <w:p w14:paraId="4B196C3E">
            <w:pPr>
              <w:rPr>
                <w:rFonts w:cs="Times New Roman"/>
                <w:sz w:val="28"/>
                <w:szCs w:val="28"/>
                <w:lang w:eastAsia="uk-UA"/>
              </w:rPr>
            </w:pPr>
            <w:r>
              <w:rPr>
                <w:rFonts w:cs="Times New Roman"/>
                <w:sz w:val="28"/>
                <w:szCs w:val="28"/>
                <w:lang w:eastAsia="uk-UA"/>
              </w:rPr>
              <w:t>2.</w:t>
            </w:r>
          </w:p>
        </w:tc>
        <w:tc>
          <w:tcPr>
            <w:tcW w:w="6113" w:type="dxa"/>
            <w:tcBorders>
              <w:top w:val="nil"/>
              <w:left w:val="nil"/>
              <w:bottom w:val="single" w:color="000000" w:sz="8" w:space="0"/>
              <w:right w:val="single" w:color="000000" w:sz="8" w:space="0"/>
            </w:tcBorders>
            <w:tcMar>
              <w:top w:w="0" w:type="dxa"/>
              <w:left w:w="108" w:type="dxa"/>
              <w:bottom w:w="0" w:type="dxa"/>
              <w:right w:w="108" w:type="dxa"/>
            </w:tcMar>
          </w:tcPr>
          <w:p w14:paraId="4DEDC186">
            <w:pPr>
              <w:rPr>
                <w:rFonts w:cs="Times New Roman"/>
                <w:sz w:val="28"/>
                <w:szCs w:val="28"/>
              </w:rPr>
            </w:pPr>
          </w:p>
          <w:p w14:paraId="5DC71AFD">
            <w:pPr>
              <w:rPr>
                <w:rFonts w:cs="Times New Roman"/>
                <w:sz w:val="28"/>
                <w:szCs w:val="28"/>
              </w:rPr>
            </w:pPr>
            <w:r>
              <w:rPr>
                <w:rFonts w:cs="Times New Roman"/>
                <w:sz w:val="28"/>
                <w:szCs w:val="28"/>
              </w:rPr>
              <w:t>Звіт учасників м/о про  підвищення кваліфікації вчителів, онлайн-курсах освітньої платформи EdEra, вебінарах, інтернет-марафонах тощо (відповідно Постанови 800 із змінами і доповненнями)</w:t>
            </w:r>
          </w:p>
          <w:p w14:paraId="6E9AB0F1">
            <w:pPr>
              <w:rPr>
                <w:rFonts w:cs="Times New Roman"/>
                <w:sz w:val="28"/>
                <w:szCs w:val="28"/>
              </w:rPr>
            </w:pPr>
          </w:p>
        </w:tc>
        <w:tc>
          <w:tcPr>
            <w:tcW w:w="2693" w:type="dxa"/>
            <w:tcBorders>
              <w:top w:val="nil"/>
              <w:left w:val="nil"/>
              <w:bottom w:val="single" w:color="000000" w:sz="8" w:space="0"/>
              <w:right w:val="single" w:color="auto" w:sz="8" w:space="0"/>
            </w:tcBorders>
            <w:tcMar>
              <w:top w:w="0" w:type="dxa"/>
              <w:left w:w="108" w:type="dxa"/>
              <w:bottom w:w="0" w:type="dxa"/>
              <w:right w:w="108" w:type="dxa"/>
            </w:tcMar>
          </w:tcPr>
          <w:p w14:paraId="68CB1ABE">
            <w:pPr>
              <w:rPr>
                <w:rFonts w:cs="Times New Roman"/>
                <w:sz w:val="28"/>
                <w:szCs w:val="28"/>
                <w:lang w:eastAsia="ru-RU"/>
              </w:rPr>
            </w:pPr>
          </w:p>
          <w:p w14:paraId="54E819C8">
            <w:pPr>
              <w:rPr>
                <w:rFonts w:cs="Times New Roman"/>
                <w:sz w:val="28"/>
                <w:szCs w:val="28"/>
                <w:lang w:eastAsia="uk-UA"/>
              </w:rPr>
            </w:pPr>
            <w:r>
              <w:rPr>
                <w:rFonts w:cs="Times New Roman"/>
                <w:sz w:val="28"/>
                <w:szCs w:val="28"/>
                <w:lang w:eastAsia="ru-RU"/>
              </w:rPr>
              <w:t>учасники м/о</w:t>
            </w:r>
          </w:p>
        </w:tc>
      </w:tr>
      <w:tr w14:paraId="3BCBF2EB">
        <w:tblPrEx>
          <w:tblCellMar>
            <w:top w:w="0" w:type="dxa"/>
            <w:left w:w="0" w:type="dxa"/>
            <w:bottom w:w="0" w:type="dxa"/>
            <w:right w:w="0" w:type="dxa"/>
          </w:tblCellMar>
        </w:tblPrEx>
        <w:trPr>
          <w:trHeight w:val="997" w:hRule="atLeast"/>
        </w:trPr>
        <w:tc>
          <w:tcPr>
            <w:tcW w:w="97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C15A5FE">
            <w:pPr>
              <w:rPr>
                <w:rFonts w:cs="Times New Roman"/>
                <w:sz w:val="28"/>
                <w:szCs w:val="28"/>
                <w:lang w:eastAsia="uk-UA"/>
              </w:rPr>
            </w:pPr>
          </w:p>
          <w:p w14:paraId="0EAE9E08">
            <w:pPr>
              <w:rPr>
                <w:rFonts w:cs="Times New Roman"/>
                <w:sz w:val="28"/>
                <w:szCs w:val="28"/>
                <w:lang w:eastAsia="uk-UA"/>
              </w:rPr>
            </w:pPr>
            <w:r>
              <w:rPr>
                <w:rFonts w:cs="Times New Roman"/>
                <w:sz w:val="28"/>
                <w:szCs w:val="28"/>
                <w:lang w:eastAsia="uk-UA"/>
              </w:rPr>
              <w:t>3.</w:t>
            </w:r>
          </w:p>
        </w:tc>
        <w:tc>
          <w:tcPr>
            <w:tcW w:w="6113" w:type="dxa"/>
            <w:tcBorders>
              <w:top w:val="nil"/>
              <w:left w:val="nil"/>
              <w:bottom w:val="single" w:color="auto" w:sz="4" w:space="0"/>
              <w:right w:val="single" w:color="auto" w:sz="4" w:space="0"/>
            </w:tcBorders>
            <w:tcMar>
              <w:top w:w="0" w:type="dxa"/>
              <w:left w:w="108" w:type="dxa"/>
              <w:bottom w:w="0" w:type="dxa"/>
              <w:right w:w="108" w:type="dxa"/>
            </w:tcMar>
          </w:tcPr>
          <w:p w14:paraId="46F16961">
            <w:pPr>
              <w:rPr>
                <w:rStyle w:val="20"/>
                <w:i w:val="0"/>
                <w:color w:val="auto"/>
                <w:sz w:val="28"/>
              </w:rPr>
            </w:pPr>
          </w:p>
          <w:p w14:paraId="2E63F045">
            <w:pPr>
              <w:rPr>
                <w:rStyle w:val="20"/>
                <w:b w:val="0"/>
                <w:i w:val="0"/>
                <w:color w:val="auto"/>
                <w:sz w:val="28"/>
              </w:rPr>
            </w:pPr>
            <w:r>
              <w:rPr>
                <w:rStyle w:val="20"/>
                <w:i w:val="0"/>
                <w:color w:val="auto"/>
                <w:sz w:val="28"/>
              </w:rPr>
              <w:t>Творчі надбання і здобутки.</w:t>
            </w:r>
            <w:r>
              <w:rPr>
                <w:rStyle w:val="20"/>
                <w:b w:val="0"/>
                <w:i w:val="0"/>
                <w:color w:val="auto"/>
                <w:sz w:val="28"/>
              </w:rPr>
              <w:t xml:space="preserve"> Аналіз результатів участі у шкільних, Всеукраїнських та Міжнародних конкурсах і інтернет-олімпіадах.</w:t>
            </w:r>
          </w:p>
          <w:p w14:paraId="0427E5B6">
            <w:pPr>
              <w:rPr>
                <w:rFonts w:cs="Times New Roman"/>
                <w:b/>
                <w:i/>
                <w:sz w:val="28"/>
                <w:szCs w:val="28"/>
                <w:lang w:eastAsia="ru-RU"/>
              </w:rPr>
            </w:pPr>
          </w:p>
        </w:tc>
        <w:tc>
          <w:tcPr>
            <w:tcW w:w="2693" w:type="dxa"/>
            <w:tcBorders>
              <w:top w:val="nil"/>
              <w:left w:val="single" w:color="auto" w:sz="4" w:space="0"/>
              <w:bottom w:val="single" w:color="000000" w:sz="8" w:space="0"/>
              <w:right w:val="single" w:color="auto" w:sz="8" w:space="0"/>
            </w:tcBorders>
            <w:tcMar>
              <w:top w:w="0" w:type="dxa"/>
              <w:left w:w="108" w:type="dxa"/>
              <w:bottom w:w="0" w:type="dxa"/>
              <w:right w:w="108" w:type="dxa"/>
            </w:tcMar>
          </w:tcPr>
          <w:p w14:paraId="46056597">
            <w:pPr>
              <w:rPr>
                <w:rFonts w:cs="Times New Roman"/>
                <w:sz w:val="28"/>
                <w:szCs w:val="28"/>
                <w:lang w:eastAsia="ru-RU"/>
              </w:rPr>
            </w:pPr>
          </w:p>
          <w:p w14:paraId="09A4A2FF">
            <w:pPr>
              <w:rPr>
                <w:rFonts w:cs="Times New Roman"/>
                <w:sz w:val="28"/>
                <w:szCs w:val="28"/>
                <w:lang w:eastAsia="ru-RU"/>
              </w:rPr>
            </w:pPr>
            <w:r>
              <w:rPr>
                <w:rFonts w:cs="Times New Roman"/>
                <w:sz w:val="28"/>
                <w:szCs w:val="28"/>
                <w:lang w:eastAsia="ru-RU"/>
              </w:rPr>
              <w:t>голова м/о</w:t>
            </w:r>
          </w:p>
          <w:p w14:paraId="1A5AD7D9">
            <w:pPr>
              <w:rPr>
                <w:rFonts w:cs="Times New Roman"/>
                <w:sz w:val="28"/>
                <w:szCs w:val="28"/>
                <w:lang w:eastAsia="uk-UA"/>
              </w:rPr>
            </w:pPr>
            <w:r>
              <w:rPr>
                <w:rFonts w:cs="Times New Roman"/>
                <w:sz w:val="28"/>
                <w:szCs w:val="28"/>
                <w:lang w:eastAsia="ru-RU"/>
              </w:rPr>
              <w:t xml:space="preserve"> учасники м/о</w:t>
            </w:r>
          </w:p>
        </w:tc>
      </w:tr>
      <w:tr w14:paraId="6155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75" w:type="dxa"/>
          </w:tcPr>
          <w:p w14:paraId="2CB51947">
            <w:pPr>
              <w:rPr>
                <w:rFonts w:cs="Times New Roman"/>
                <w:sz w:val="28"/>
                <w:szCs w:val="28"/>
                <w:lang w:eastAsia="uk-UA"/>
              </w:rPr>
            </w:pPr>
          </w:p>
          <w:p w14:paraId="05FA935A">
            <w:pPr>
              <w:rPr>
                <w:rFonts w:cs="Times New Roman" w:eastAsiaTheme="minorEastAsia"/>
                <w:i/>
                <w:sz w:val="28"/>
                <w:szCs w:val="28"/>
                <w:lang w:eastAsia="ru-RU"/>
              </w:rPr>
            </w:pPr>
            <w:r>
              <w:rPr>
                <w:rFonts w:cs="Times New Roman"/>
                <w:sz w:val="28"/>
                <w:szCs w:val="28"/>
                <w:lang w:eastAsia="uk-UA"/>
              </w:rPr>
              <w:t xml:space="preserve"> 4.</w:t>
            </w:r>
          </w:p>
        </w:tc>
        <w:tc>
          <w:tcPr>
            <w:tcW w:w="6113" w:type="dxa"/>
          </w:tcPr>
          <w:p w14:paraId="29AF4A9F">
            <w:pPr>
              <w:rPr>
                <w:rFonts w:cs="Times New Roman"/>
                <w:b/>
                <w:sz w:val="28"/>
                <w:szCs w:val="28"/>
                <w:lang w:eastAsia="ru-RU"/>
              </w:rPr>
            </w:pPr>
          </w:p>
          <w:p w14:paraId="0C63AD56">
            <w:pPr>
              <w:rPr>
                <w:rFonts w:cs="Times New Roman"/>
                <w:sz w:val="28"/>
                <w:szCs w:val="28"/>
                <w:lang w:eastAsia="ru-RU"/>
              </w:rPr>
            </w:pPr>
            <w:r>
              <w:rPr>
                <w:rFonts w:cs="Times New Roman"/>
                <w:b/>
                <w:sz w:val="28"/>
                <w:szCs w:val="28"/>
                <w:lang w:eastAsia="ru-RU"/>
              </w:rPr>
              <w:t xml:space="preserve">Палітра ідей </w:t>
            </w:r>
            <w:r>
              <w:rPr>
                <w:rFonts w:cs="Times New Roman"/>
                <w:sz w:val="28"/>
                <w:szCs w:val="28"/>
                <w:lang w:eastAsia="ru-RU"/>
              </w:rPr>
              <w:t>«Складання перспективного плану роботи методичного об’єднання вчителів початкових класів на наступний навчальний рік»</w:t>
            </w:r>
          </w:p>
          <w:p w14:paraId="29C79002">
            <w:pPr>
              <w:rPr>
                <w:rFonts w:cs="Times New Roman"/>
                <w:sz w:val="28"/>
                <w:szCs w:val="28"/>
                <w:lang w:eastAsia="ru-RU"/>
              </w:rPr>
            </w:pPr>
          </w:p>
        </w:tc>
        <w:tc>
          <w:tcPr>
            <w:tcW w:w="2693" w:type="dxa"/>
          </w:tcPr>
          <w:p w14:paraId="3A0D47E0">
            <w:pPr>
              <w:rPr>
                <w:rFonts w:cs="Times New Roman"/>
                <w:sz w:val="28"/>
                <w:szCs w:val="28"/>
                <w:lang w:eastAsia="ru-RU"/>
              </w:rPr>
            </w:pPr>
          </w:p>
          <w:p w14:paraId="2BCCC0A9">
            <w:pPr>
              <w:rPr>
                <w:rFonts w:cs="Times New Roman"/>
                <w:sz w:val="28"/>
                <w:szCs w:val="28"/>
                <w:lang w:eastAsia="ru-RU"/>
              </w:rPr>
            </w:pPr>
            <w:r>
              <w:rPr>
                <w:rFonts w:cs="Times New Roman"/>
                <w:sz w:val="28"/>
                <w:szCs w:val="28"/>
                <w:lang w:eastAsia="ru-RU"/>
              </w:rPr>
              <w:t>учасники м/о</w:t>
            </w:r>
          </w:p>
        </w:tc>
      </w:tr>
      <w:tr w14:paraId="2FFA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75" w:type="dxa"/>
          </w:tcPr>
          <w:p w14:paraId="58ED9FC4">
            <w:pPr>
              <w:rPr>
                <w:rFonts w:cs="Times New Roman"/>
                <w:sz w:val="28"/>
                <w:szCs w:val="28"/>
                <w:lang w:eastAsia="uk-UA"/>
              </w:rPr>
            </w:pPr>
          </w:p>
          <w:p w14:paraId="0752D0E1">
            <w:pPr>
              <w:rPr>
                <w:rFonts w:cs="Times New Roman"/>
                <w:sz w:val="28"/>
                <w:szCs w:val="28"/>
                <w:lang w:eastAsia="uk-UA"/>
              </w:rPr>
            </w:pPr>
          </w:p>
          <w:p w14:paraId="0F670D52">
            <w:pPr>
              <w:rPr>
                <w:rFonts w:cs="Times New Roman"/>
                <w:sz w:val="28"/>
                <w:szCs w:val="28"/>
                <w:lang w:eastAsia="uk-UA"/>
              </w:rPr>
            </w:pPr>
            <w:r>
              <w:rPr>
                <w:rFonts w:cs="Times New Roman"/>
                <w:sz w:val="28"/>
                <w:szCs w:val="28"/>
                <w:lang w:eastAsia="uk-UA"/>
              </w:rPr>
              <w:t>5.</w:t>
            </w:r>
          </w:p>
        </w:tc>
        <w:tc>
          <w:tcPr>
            <w:tcW w:w="6113" w:type="dxa"/>
          </w:tcPr>
          <w:p w14:paraId="30CB991C">
            <w:pPr>
              <w:suppressAutoHyphens w:val="0"/>
              <w:spacing w:before="100" w:beforeAutospacing="1" w:after="100" w:afterAutospacing="1" w:line="276" w:lineRule="auto"/>
              <w:rPr>
                <w:rFonts w:eastAsia="Times New Roman" w:cs="Times New Roman"/>
                <w:kern w:val="0"/>
                <w:sz w:val="28"/>
                <w:szCs w:val="28"/>
                <w:lang w:eastAsia="ru-RU" w:bidi="ar-SA"/>
              </w:rPr>
            </w:pPr>
          </w:p>
          <w:p w14:paraId="051A3D82">
            <w:pPr>
              <w:suppressAutoHyphens w:val="0"/>
              <w:spacing w:before="100" w:beforeAutospacing="1" w:after="100" w:afterAutospacing="1" w:line="276" w:lineRule="auto"/>
              <w:rPr>
                <w:rFonts w:eastAsia="Times New Roman" w:cs="Times New Roman"/>
                <w:kern w:val="0"/>
                <w:sz w:val="28"/>
                <w:szCs w:val="28"/>
                <w:lang w:eastAsia="ru-RU" w:bidi="ar-SA"/>
              </w:rPr>
            </w:pPr>
            <w:r>
              <w:rPr>
                <w:rFonts w:eastAsia="Times New Roman" w:cs="Times New Roman"/>
                <w:kern w:val="0"/>
                <w:sz w:val="28"/>
                <w:szCs w:val="28"/>
                <w:lang w:eastAsia="ru-RU" w:bidi="ar-SA"/>
              </w:rPr>
              <w:t>Обмін досвідом та співпраця з іншими методичними об'єднаннями та фахівцями (МО вихователів ГПД,  класних керівників, практичний психолог,  асистенти вчителів).</w:t>
            </w:r>
          </w:p>
          <w:p w14:paraId="22B3716C">
            <w:pPr>
              <w:rPr>
                <w:rFonts w:cs="Times New Roman"/>
                <w:b/>
                <w:sz w:val="28"/>
                <w:szCs w:val="28"/>
                <w:lang w:eastAsia="ru-RU"/>
              </w:rPr>
            </w:pPr>
          </w:p>
        </w:tc>
        <w:tc>
          <w:tcPr>
            <w:tcW w:w="2693" w:type="dxa"/>
          </w:tcPr>
          <w:p w14:paraId="629406EE">
            <w:pPr>
              <w:rPr>
                <w:rFonts w:cs="Times New Roman"/>
                <w:sz w:val="28"/>
                <w:szCs w:val="28"/>
                <w:lang w:eastAsia="ru-RU"/>
              </w:rPr>
            </w:pPr>
          </w:p>
          <w:p w14:paraId="3EECEFEA">
            <w:pPr>
              <w:rPr>
                <w:rFonts w:cs="Times New Roman"/>
                <w:sz w:val="28"/>
                <w:szCs w:val="28"/>
                <w:lang w:eastAsia="ru-RU"/>
              </w:rPr>
            </w:pPr>
          </w:p>
          <w:p w14:paraId="50CD4F2B">
            <w:pPr>
              <w:rPr>
                <w:rFonts w:cs="Times New Roman"/>
                <w:sz w:val="28"/>
                <w:szCs w:val="28"/>
                <w:lang w:eastAsia="ru-RU"/>
              </w:rPr>
            </w:pPr>
            <w:r>
              <w:rPr>
                <w:rFonts w:cs="Times New Roman"/>
                <w:sz w:val="28"/>
                <w:szCs w:val="28"/>
                <w:lang w:eastAsia="ru-RU"/>
              </w:rPr>
              <w:t>голова м/о</w:t>
            </w:r>
          </w:p>
          <w:p w14:paraId="12D1DAA3">
            <w:pPr>
              <w:rPr>
                <w:rFonts w:cs="Times New Roman"/>
                <w:sz w:val="28"/>
                <w:szCs w:val="28"/>
                <w:lang w:eastAsia="ru-RU"/>
              </w:rPr>
            </w:pPr>
            <w:r>
              <w:rPr>
                <w:rFonts w:cs="Times New Roman"/>
                <w:sz w:val="28"/>
                <w:szCs w:val="28"/>
                <w:lang w:eastAsia="ru-RU"/>
              </w:rPr>
              <w:t xml:space="preserve"> учасники м/о</w:t>
            </w:r>
          </w:p>
        </w:tc>
      </w:tr>
    </w:tbl>
    <w:p w14:paraId="6DFFD831">
      <w:pPr>
        <w:rPr>
          <w:rFonts w:ascii="Arial Black" w:hAnsi="Arial Black" w:cs="Times New Roman"/>
          <w:bCs/>
          <w:iCs/>
          <w:color w:val="002060"/>
          <w:sz w:val="28"/>
          <w:szCs w:val="28"/>
        </w:rPr>
      </w:pPr>
    </w:p>
    <w:p w14:paraId="03B5CBDB">
      <w:pPr>
        <w:pStyle w:val="3"/>
        <w:spacing w:before="0"/>
        <w:contextualSpacing/>
        <w:rPr>
          <w:rFonts w:ascii="Times New Roman" w:hAnsi="Times New Roman" w:cs="Times New Roman"/>
          <w:bCs w:val="0"/>
          <w:iCs/>
          <w:color w:val="002060"/>
          <w:sz w:val="28"/>
          <w:szCs w:val="28"/>
        </w:rPr>
      </w:pPr>
      <w:r>
        <w:rPr>
          <w:rFonts w:ascii="Times New Roman" w:hAnsi="Times New Roman" w:cs="Times New Roman"/>
          <w:bCs w:val="0"/>
          <w:iCs/>
          <w:color w:val="002060"/>
          <w:sz w:val="28"/>
          <w:szCs w:val="28"/>
        </w:rPr>
        <w:t>Завдання:</w:t>
      </w:r>
    </w:p>
    <w:p w14:paraId="22FC249A">
      <w:pPr>
        <w:numPr>
          <w:ilvl w:val="0"/>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Аналіз виконання річного плану роботи:</w:t>
      </w:r>
    </w:p>
    <w:p w14:paraId="5072CB4A">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Оцінка виконання запланованих заходів та завдань.</w:t>
      </w:r>
    </w:p>
    <w:p w14:paraId="71B3FB28">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Визначення сильних та слабких сторін роботи методичного об'єднання.</w:t>
      </w:r>
    </w:p>
    <w:p w14:paraId="48B5C604">
      <w:pPr>
        <w:numPr>
          <w:ilvl w:val="0"/>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Обговорення досягнень та успіхів:</w:t>
      </w:r>
    </w:p>
    <w:p w14:paraId="07978234">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Поширення кращого педагогічного досвіду.</w:t>
      </w:r>
    </w:p>
    <w:p w14:paraId="68519092">
      <w:pPr>
        <w:numPr>
          <w:ilvl w:val="0"/>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Відзначення кращих вчителів.</w:t>
      </w:r>
      <w:r>
        <w:rPr>
          <w:rFonts w:eastAsia="Times New Roman" w:cs="Times New Roman"/>
          <w:b/>
          <w:bCs/>
          <w:kern w:val="0"/>
          <w:sz w:val="28"/>
          <w:szCs w:val="28"/>
          <w:lang w:val="ru-RU" w:eastAsia="ru-RU" w:bidi="ar-SA"/>
        </w:rPr>
        <w:t xml:space="preserve"> </w:t>
      </w:r>
    </w:p>
    <w:p w14:paraId="29623482">
      <w:pPr>
        <w:suppressAutoHyphens w:val="0"/>
        <w:spacing w:before="100" w:beforeAutospacing="1" w:after="100" w:afterAutospacing="1" w:line="276" w:lineRule="auto"/>
        <w:ind w:left="720"/>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Визначення проблем та перспектив розвитку:</w:t>
      </w:r>
    </w:p>
    <w:p w14:paraId="2C8E45C0">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Аналіз актуальних проблем початкової освіти.</w:t>
      </w:r>
    </w:p>
    <w:p w14:paraId="1023861E">
      <w:pPr>
        <w:numPr>
          <w:ilvl w:val="1"/>
          <w:numId w:val="27"/>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Визначення пріоритетних напрямків роботи методичного об'єднання на наступний навчальний рік.</w:t>
      </w:r>
    </w:p>
    <w:p w14:paraId="4259A94F">
      <w:p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Перспективне планування на 2025-2026 н.р.:</w:t>
      </w:r>
    </w:p>
    <w:p w14:paraId="6FFA14B0">
      <w:pPr>
        <w:numPr>
          <w:ilvl w:val="0"/>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Визначення мети та завдань методичного об'єднання:</w:t>
      </w:r>
    </w:p>
    <w:p w14:paraId="0E1E9036">
      <w:pPr>
        <w:numPr>
          <w:ilvl w:val="1"/>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Формулювання чіткої мети та конкретних завдань, які мають бути досягнуті протягом року.</w:t>
      </w:r>
    </w:p>
    <w:p w14:paraId="4DC44A06">
      <w:pPr>
        <w:numPr>
          <w:ilvl w:val="0"/>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Розробка тематичного плану роботи:</w:t>
      </w:r>
    </w:p>
    <w:p w14:paraId="57F8AF6F">
      <w:pPr>
        <w:numPr>
          <w:ilvl w:val="1"/>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Визначення тем засідань методичного об'єднання.</w:t>
      </w:r>
    </w:p>
    <w:p w14:paraId="1A09AC6A">
      <w:pPr>
        <w:numPr>
          <w:ilvl w:val="1"/>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Запрошення фахівців для проведення лекцій, майстер-класів, семінарів.</w:t>
      </w:r>
    </w:p>
    <w:p w14:paraId="6C9D98D1">
      <w:pPr>
        <w:numPr>
          <w:ilvl w:val="0"/>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Визначення форм та методів роботи:</w:t>
      </w:r>
    </w:p>
    <w:p w14:paraId="4290F4DC">
      <w:pPr>
        <w:numPr>
          <w:ilvl w:val="1"/>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Використання різноманітних форм та методів роботи, таких як лекції, семінари, майстер-класи, ділові ігри, дискусії, самоаналіз тощо.</w:t>
      </w:r>
    </w:p>
    <w:p w14:paraId="0E44E85E">
      <w:pPr>
        <w:numPr>
          <w:ilvl w:val="0"/>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Розподіл обов'язків між учасниками  методичного об'єднання:</w:t>
      </w:r>
    </w:p>
    <w:p w14:paraId="2B618E2C">
      <w:pPr>
        <w:numPr>
          <w:ilvl w:val="1"/>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Залучення всіх членів методичного об'єднання до активної роботи.</w:t>
      </w:r>
    </w:p>
    <w:p w14:paraId="10F4383E">
      <w:pPr>
        <w:numPr>
          <w:ilvl w:val="0"/>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Розробка плану заходів з самоосвіти:</w:t>
      </w:r>
    </w:p>
    <w:p w14:paraId="37A81948">
      <w:pPr>
        <w:numPr>
          <w:ilvl w:val="1"/>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Заохочення вчителів до самоосвіти та саморозвитку.</w:t>
      </w:r>
    </w:p>
    <w:p w14:paraId="31213691">
      <w:pPr>
        <w:numPr>
          <w:ilvl w:val="0"/>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b/>
          <w:bCs/>
          <w:kern w:val="0"/>
          <w:sz w:val="28"/>
          <w:szCs w:val="28"/>
          <w:lang w:val="ru-RU" w:eastAsia="ru-RU" w:bidi="ar-SA"/>
        </w:rPr>
        <w:t>Співпраця з іншими методичними об'єднаннями та фахівцями:</w:t>
      </w:r>
    </w:p>
    <w:p w14:paraId="4409B02C">
      <w:pPr>
        <w:numPr>
          <w:ilvl w:val="1"/>
          <w:numId w:val="28"/>
        </w:numPr>
        <w:suppressAutoHyphens w:val="0"/>
        <w:spacing w:before="100" w:beforeAutospacing="1" w:after="100" w:afterAutospacing="1" w:line="276" w:lineRule="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Обмін досвідом та співпраця з іншими методичними об'єднаннями та фахівцями.</w:t>
      </w:r>
    </w:p>
    <w:p w14:paraId="7C9CF997">
      <w:pPr>
        <w:suppressAutoHyphens w:val="0"/>
        <w:spacing w:before="100" w:beforeAutospacing="1" w:after="100" w:afterAutospacing="1" w:line="276" w:lineRule="auto"/>
        <w:rPr>
          <w:rFonts w:eastAsia="Times New Roman" w:cs="Times New Roman"/>
          <w:kern w:val="0"/>
          <w:sz w:val="28"/>
          <w:szCs w:val="28"/>
          <w:lang w:val="ru-RU" w:eastAsia="ru-RU" w:bidi="ar-SA"/>
        </w:rPr>
      </w:pPr>
    </w:p>
    <w:p w14:paraId="716A04C5">
      <w:pPr>
        <w:rPr>
          <w:rFonts w:cs="Times New Roman"/>
          <w:b/>
          <w:bCs/>
          <w:iCs/>
          <w:sz w:val="28"/>
          <w:szCs w:val="28"/>
          <w:lang w:val="ru-RU"/>
        </w:rPr>
      </w:pPr>
    </w:p>
    <w:p w14:paraId="0319C033">
      <w:pPr>
        <w:rPr>
          <w:rStyle w:val="20"/>
          <w:rFonts w:cs="Times New Roman"/>
          <w:b w:val="0"/>
          <w:bCs w:val="0"/>
          <w:i w:val="0"/>
          <w:iCs w:val="0"/>
          <w:color w:val="auto"/>
          <w:sz w:val="28"/>
          <w:szCs w:val="28"/>
        </w:rPr>
      </w:pPr>
    </w:p>
    <w:p w14:paraId="4C0F36AE">
      <w:pPr>
        <w:pStyle w:val="14"/>
        <w:ind w:left="1440"/>
        <w:rPr>
          <w:rStyle w:val="20"/>
          <w:rFonts w:ascii="Times New Roman" w:hAnsi="Times New Roman" w:cs="Times New Roman"/>
          <w:b w:val="0"/>
          <w:i w:val="0"/>
          <w:color w:val="auto"/>
          <w:sz w:val="28"/>
          <w:szCs w:val="28"/>
        </w:rPr>
      </w:pPr>
      <w:r>
        <w:rPr>
          <w:rFonts w:ascii="Arial Black" w:hAnsi="Arial Black" w:cs="Times New Roman"/>
          <w:bCs/>
          <w:iCs/>
          <w:color w:val="002060"/>
          <w:sz w:val="28"/>
          <w:szCs w:val="28"/>
        </w:rPr>
        <w:t>Рекомендації  5-го засідання МО:</w:t>
      </w:r>
      <w:r>
        <w:rPr>
          <w:rStyle w:val="20"/>
          <w:rFonts w:ascii="Times New Roman" w:hAnsi="Times New Roman" w:cs="Times New Roman"/>
          <w:b w:val="0"/>
          <w:i w:val="0"/>
          <w:color w:val="auto"/>
          <w:sz w:val="28"/>
          <w:szCs w:val="28"/>
        </w:rPr>
        <w:t xml:space="preserve"> </w:t>
      </w:r>
    </w:p>
    <w:p w14:paraId="1AD944AD">
      <w:pPr>
        <w:pStyle w:val="14"/>
        <w:ind w:left="1440"/>
        <w:rPr>
          <w:rStyle w:val="20"/>
          <w:rFonts w:ascii="Times New Roman" w:hAnsi="Times New Roman" w:cs="Times New Roman"/>
          <w:b w:val="0"/>
          <w:i w:val="0"/>
          <w:color w:val="auto"/>
          <w:sz w:val="28"/>
          <w:szCs w:val="28"/>
        </w:rPr>
      </w:pPr>
    </w:p>
    <w:p w14:paraId="0177AE77">
      <w:pPr>
        <w:numPr>
          <w:ilvl w:val="0"/>
          <w:numId w:val="29"/>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Активно використовувати можливості методичного об'єднання для самоосвіти та саморозвитку.</w:t>
      </w:r>
    </w:p>
    <w:p w14:paraId="15A731B5">
      <w:pPr>
        <w:numPr>
          <w:ilvl w:val="0"/>
          <w:numId w:val="29"/>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Дотримуватися річного плану роботи методичного об'єднання.</w:t>
      </w:r>
    </w:p>
    <w:p w14:paraId="685B9CC4">
      <w:pPr>
        <w:numPr>
          <w:ilvl w:val="0"/>
          <w:numId w:val="29"/>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Брати активну участь у засіданнях методичного об'єднання.</w:t>
      </w:r>
    </w:p>
    <w:p w14:paraId="77DA6041">
      <w:pPr>
        <w:numPr>
          <w:ilvl w:val="0"/>
          <w:numId w:val="29"/>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Ділитися власним досвідом та методичними розробками з колегами.</w:t>
      </w:r>
    </w:p>
    <w:p w14:paraId="7122CE0F">
      <w:pPr>
        <w:numPr>
          <w:ilvl w:val="0"/>
          <w:numId w:val="29"/>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Співпрацювати з іншими методичними об'єднаннями та фахівцями.</w:t>
      </w:r>
    </w:p>
    <w:p w14:paraId="75774504">
      <w:pPr>
        <w:numPr>
          <w:ilvl w:val="0"/>
          <w:numId w:val="29"/>
        </w:numPr>
        <w:suppressAutoHyphens w:val="0"/>
        <w:spacing w:before="100" w:beforeAutospacing="1" w:after="100" w:afterAutospacing="1" w:line="360" w:lineRule="auto"/>
        <w:jc w:val="both"/>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Постійно шукати нові та ефективні методи навчання та виховання.</w:t>
      </w:r>
    </w:p>
    <w:p w14:paraId="630BA9BE">
      <w:pPr>
        <w:numPr>
          <w:ilvl w:val="0"/>
          <w:numId w:val="29"/>
        </w:numPr>
        <w:suppressAutoHyphens w:val="0"/>
        <w:spacing w:before="100" w:beforeAutospacing="1" w:after="100" w:afterAutospacing="1" w:line="360" w:lineRule="auto"/>
        <w:jc w:val="both"/>
        <w:rPr>
          <w:rStyle w:val="20"/>
          <w:rFonts w:eastAsia="Times New Roman" w:cs="Times New Roman"/>
          <w:b w:val="0"/>
          <w:bCs w:val="0"/>
          <w:i w:val="0"/>
          <w:iCs w:val="0"/>
          <w:color w:val="auto"/>
          <w:kern w:val="0"/>
          <w:sz w:val="28"/>
          <w:szCs w:val="28"/>
          <w:lang w:val="ru-RU" w:eastAsia="ru-RU" w:bidi="ar-SA"/>
        </w:rPr>
      </w:pPr>
      <w:r>
        <w:rPr>
          <w:rStyle w:val="20"/>
          <w:rFonts w:cs="Times New Roman"/>
          <w:i w:val="0"/>
          <w:color w:val="auto"/>
          <w:sz w:val="28"/>
          <w:szCs w:val="28"/>
        </w:rPr>
        <w:t>Проаналізувати  результати власної діяльності</w:t>
      </w:r>
      <w:r>
        <w:rPr>
          <w:rStyle w:val="20"/>
          <w:rFonts w:cs="Times New Roman"/>
          <w:b w:val="0"/>
          <w:i w:val="0"/>
          <w:color w:val="auto"/>
          <w:sz w:val="28"/>
          <w:szCs w:val="28"/>
        </w:rPr>
        <w:t>, зокрема  участі учнів у шкільних, Всеукраїнських та Міжнародних конкурсах і інтернет-олімпіадах.</w:t>
      </w:r>
    </w:p>
    <w:p w14:paraId="0D4D0801">
      <w:pPr>
        <w:numPr>
          <w:ilvl w:val="0"/>
          <w:numId w:val="29"/>
        </w:numPr>
        <w:suppressAutoHyphens w:val="0"/>
        <w:spacing w:before="100" w:beforeAutospacing="1" w:after="100" w:afterAutospacing="1" w:line="360" w:lineRule="auto"/>
        <w:jc w:val="both"/>
        <w:rPr>
          <w:rStyle w:val="20"/>
          <w:rFonts w:eastAsia="Times New Roman" w:cs="Times New Roman"/>
          <w:b w:val="0"/>
          <w:bCs w:val="0"/>
          <w:i w:val="0"/>
          <w:iCs w:val="0"/>
          <w:color w:val="auto"/>
          <w:kern w:val="0"/>
          <w:sz w:val="28"/>
          <w:szCs w:val="28"/>
          <w:lang w:val="ru-RU" w:eastAsia="ru-RU" w:bidi="ar-SA"/>
        </w:rPr>
      </w:pPr>
      <w:r>
        <w:rPr>
          <w:rStyle w:val="20"/>
          <w:rFonts w:cs="Times New Roman"/>
          <w:bCs w:val="0"/>
          <w:i w:val="0"/>
          <w:iCs w:val="0"/>
          <w:color w:val="auto"/>
          <w:sz w:val="28"/>
          <w:szCs w:val="28"/>
        </w:rPr>
        <w:t>Структурувати  власну самоосвітню діяльність (</w:t>
      </w:r>
      <w:r>
        <w:rPr>
          <w:rStyle w:val="20"/>
          <w:rFonts w:cs="Times New Roman"/>
          <w:b w:val="0"/>
          <w:bCs w:val="0"/>
          <w:i w:val="0"/>
          <w:iCs w:val="0"/>
          <w:color w:val="auto"/>
          <w:sz w:val="28"/>
          <w:szCs w:val="28"/>
        </w:rPr>
        <w:t xml:space="preserve">відповідна кількість годин, методичні теми тощо ) </w:t>
      </w:r>
    </w:p>
    <w:p w14:paraId="1784F37D">
      <w:pPr>
        <w:pStyle w:val="14"/>
        <w:ind w:left="1440"/>
        <w:jc w:val="both"/>
        <w:rPr>
          <w:rFonts w:ascii="Times New Roman" w:hAnsi="Times New Roman" w:cs="Times New Roman"/>
          <w:sz w:val="28"/>
          <w:szCs w:val="28"/>
        </w:rPr>
      </w:pPr>
    </w:p>
    <w:p w14:paraId="216DC72B">
      <w:pPr>
        <w:jc w:val="both"/>
        <w:rPr>
          <w:rStyle w:val="20"/>
          <w:b w:val="0"/>
          <w:i w:val="0"/>
          <w:sz w:val="28"/>
          <w:szCs w:val="28"/>
        </w:rPr>
      </w:pPr>
    </w:p>
    <w:p w14:paraId="4B22A97F">
      <w:pPr>
        <w:jc w:val="both"/>
        <w:rPr>
          <w:rFonts w:cs="Times New Roman"/>
          <w:sz w:val="28"/>
          <w:szCs w:val="28"/>
          <w:lang w:val="ru-RU"/>
        </w:rPr>
      </w:pPr>
    </w:p>
    <w:p w14:paraId="3E36E91A">
      <w:pPr>
        <w:rPr>
          <w:rFonts w:cs="Times New Roman"/>
          <w:sz w:val="28"/>
          <w:szCs w:val="28"/>
        </w:rPr>
      </w:pPr>
    </w:p>
    <w:p w14:paraId="4941A498">
      <w:pPr>
        <w:rPr>
          <w:rFonts w:cs="Times New Roman"/>
          <w:sz w:val="28"/>
          <w:szCs w:val="28"/>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Black">
    <w:panose1 w:val="020B0A04020102020204"/>
    <w:charset w:val="CC"/>
    <w:family w:val="swiss"/>
    <w:pitch w:val="default"/>
    <w:sig w:usb0="A00002AF" w:usb1="400078FB" w:usb2="00000000" w:usb3="00000000" w:csb0="6000009F" w:csb1="DFD70000"/>
  </w:font>
  <w:font w:name="Bahnschrift">
    <w:panose1 w:val="020B0502040204020203"/>
    <w:charset w:val="CC"/>
    <w:family w:val="swiss"/>
    <w:pitch w:val="default"/>
    <w:sig w:usb0="A00002C7" w:usb1="00000002" w:usb2="00000000" w:usb3="00000000" w:csb0="2000019F" w:csb1="00000000"/>
  </w:font>
  <w:font w:name="Symbol">
    <w:panose1 w:val="05050102010706020507"/>
    <w:charset w:val="02"/>
    <w:family w:val="roman"/>
    <w:pitch w:val="default"/>
    <w:sig w:usb0="00000000" w:usb1="00000000" w:usb2="00000000" w:usb3="00000000" w:csb0="80000000" w:csb1="00000000"/>
  </w:font>
  <w:font w:name="Monotype Corsiva">
    <w:panose1 w:val="03010101010201010101"/>
    <w:charset w:val="CC"/>
    <w:family w:val="script"/>
    <w:pitch w:val="default"/>
    <w:sig w:usb0="00000287" w:usb1="00000000" w:usb2="00000000" w:usb3="00000000" w:csb0="2000009F" w:csb1="DFD70000"/>
  </w:font>
  <w:font w:name="Segoe UI">
    <w:panose1 w:val="020B0502040204020203"/>
    <w:charset w:val="CC"/>
    <w:family w:val="swiss"/>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numPicBullet w:numPicBulletId="2">
    <w:pict>
      <v:shape id="2" type="#_x0000_t75" style="width:15px;height:15px" o:bullet="t">
        <v:imagedata r:id="rId3" o:title=""/>
      </v:shape>
    </w:pict>
  </w:numPicBullet>
  <w:abstractNum w:abstractNumId="0">
    <w:nsid w:val="05E97460"/>
    <w:multiLevelType w:val="multilevel"/>
    <w:tmpl w:val="05E974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9AD5114"/>
    <w:multiLevelType w:val="multilevel"/>
    <w:tmpl w:val="09AD51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CF96B1C"/>
    <w:multiLevelType w:val="multilevel"/>
    <w:tmpl w:val="0CF96B1C"/>
    <w:lvl w:ilvl="0" w:tentative="0">
      <w:start w:val="1"/>
      <w:numFmt w:val="bullet"/>
      <w:lvlText w:val=""/>
      <w:lvlPicBulletId w:val="0"/>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3">
    <w:nsid w:val="24F63AEF"/>
    <w:multiLevelType w:val="multilevel"/>
    <w:tmpl w:val="24F63A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5805441"/>
    <w:multiLevelType w:val="multilevel"/>
    <w:tmpl w:val="258054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5AB413D"/>
    <w:multiLevelType w:val="multilevel"/>
    <w:tmpl w:val="25AB41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89F17CF"/>
    <w:multiLevelType w:val="multilevel"/>
    <w:tmpl w:val="289F17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997482A"/>
    <w:multiLevelType w:val="multilevel"/>
    <w:tmpl w:val="299748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350A735C"/>
    <w:multiLevelType w:val="multilevel"/>
    <w:tmpl w:val="350A73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3DA64EB4"/>
    <w:multiLevelType w:val="multilevel"/>
    <w:tmpl w:val="3DA64E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3FA60648"/>
    <w:multiLevelType w:val="multilevel"/>
    <w:tmpl w:val="3FA606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2254D33"/>
    <w:multiLevelType w:val="multilevel"/>
    <w:tmpl w:val="42254D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917335E"/>
    <w:multiLevelType w:val="multilevel"/>
    <w:tmpl w:val="491733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4D9F24C2"/>
    <w:multiLevelType w:val="multilevel"/>
    <w:tmpl w:val="4D9F24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53EA0E4C"/>
    <w:multiLevelType w:val="multilevel"/>
    <w:tmpl w:val="53EA0E4C"/>
    <w:lvl w:ilvl="0" w:tentative="0">
      <w:start w:val="1"/>
      <w:numFmt w:val="bullet"/>
      <w:lvlText w:val=""/>
      <w:lvlPicBulletId w:val="2"/>
      <w:lvlJc w:val="left"/>
      <w:pPr>
        <w:ind w:left="792" w:hanging="360"/>
      </w:pPr>
      <w:rPr>
        <w:rFonts w:hint="default" w:ascii="Symbol" w:hAnsi="Symbol"/>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15">
    <w:nsid w:val="542437BE"/>
    <w:multiLevelType w:val="multilevel"/>
    <w:tmpl w:val="542437B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63E6115"/>
    <w:multiLevelType w:val="multilevel"/>
    <w:tmpl w:val="563E611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59A13B8F"/>
    <w:multiLevelType w:val="multilevel"/>
    <w:tmpl w:val="59A13B8F"/>
    <w:lvl w:ilvl="0" w:tentative="0">
      <w:start w:val="1"/>
      <w:numFmt w:val="bullet"/>
      <w:lvlText w:val=""/>
      <w:lvlPicBulletId w:val="1"/>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8">
    <w:nsid w:val="622F75AA"/>
    <w:multiLevelType w:val="multilevel"/>
    <w:tmpl w:val="622F75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67CF4467"/>
    <w:multiLevelType w:val="multilevel"/>
    <w:tmpl w:val="67CF44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C6B0C5E"/>
    <w:multiLevelType w:val="multilevel"/>
    <w:tmpl w:val="6C6B0C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6D8012EB"/>
    <w:multiLevelType w:val="multilevel"/>
    <w:tmpl w:val="6D8012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705832A5"/>
    <w:multiLevelType w:val="multilevel"/>
    <w:tmpl w:val="705832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72BD7B02"/>
    <w:multiLevelType w:val="multilevel"/>
    <w:tmpl w:val="72BD7B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74B231A9"/>
    <w:multiLevelType w:val="multilevel"/>
    <w:tmpl w:val="74B231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7D515CD6"/>
    <w:multiLevelType w:val="multilevel"/>
    <w:tmpl w:val="7D515C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7E9D33FB"/>
    <w:multiLevelType w:val="multilevel"/>
    <w:tmpl w:val="7E9D33F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7F6F1BAE"/>
    <w:multiLevelType w:val="multilevel"/>
    <w:tmpl w:val="7F6F1B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7F815806"/>
    <w:multiLevelType w:val="multilevel"/>
    <w:tmpl w:val="7F8158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7"/>
  </w:num>
  <w:num w:numId="3">
    <w:abstractNumId w:val="15"/>
  </w:num>
  <w:num w:numId="4">
    <w:abstractNumId w:val="14"/>
  </w:num>
  <w:num w:numId="5">
    <w:abstractNumId w:val="11"/>
  </w:num>
  <w:num w:numId="6">
    <w:abstractNumId w:val="3"/>
  </w:num>
  <w:num w:numId="7">
    <w:abstractNumId w:val="19"/>
  </w:num>
  <w:num w:numId="8">
    <w:abstractNumId w:val="23"/>
  </w:num>
  <w:num w:numId="9">
    <w:abstractNumId w:val="4"/>
  </w:num>
  <w:num w:numId="10">
    <w:abstractNumId w:val="16"/>
  </w:num>
  <w:num w:numId="11">
    <w:abstractNumId w:val="22"/>
  </w:num>
  <w:num w:numId="12">
    <w:abstractNumId w:val="9"/>
  </w:num>
  <w:num w:numId="13">
    <w:abstractNumId w:val="8"/>
  </w:num>
  <w:num w:numId="14">
    <w:abstractNumId w:val="12"/>
  </w:num>
  <w:num w:numId="15">
    <w:abstractNumId w:val="0"/>
  </w:num>
  <w:num w:numId="16">
    <w:abstractNumId w:val="21"/>
  </w:num>
  <w:num w:numId="17">
    <w:abstractNumId w:val="18"/>
  </w:num>
  <w:num w:numId="18">
    <w:abstractNumId w:val="26"/>
  </w:num>
  <w:num w:numId="19">
    <w:abstractNumId w:val="5"/>
  </w:num>
  <w:num w:numId="20">
    <w:abstractNumId w:val="1"/>
  </w:num>
  <w:num w:numId="21">
    <w:abstractNumId w:val="24"/>
  </w:num>
  <w:num w:numId="22">
    <w:abstractNumId w:val="7"/>
  </w:num>
  <w:num w:numId="23">
    <w:abstractNumId w:val="10"/>
  </w:num>
  <w:num w:numId="24">
    <w:abstractNumId w:val="13"/>
  </w:num>
  <w:num w:numId="25">
    <w:abstractNumId w:val="20"/>
  </w:num>
  <w:num w:numId="26">
    <w:abstractNumId w:val="27"/>
  </w:num>
  <w:num w:numId="27">
    <w:abstractNumId w:val="25"/>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93"/>
    <w:rsid w:val="00011607"/>
    <w:rsid w:val="000272E3"/>
    <w:rsid w:val="000464EF"/>
    <w:rsid w:val="0004683A"/>
    <w:rsid w:val="00062A1C"/>
    <w:rsid w:val="00062EB4"/>
    <w:rsid w:val="0006322C"/>
    <w:rsid w:val="000739B9"/>
    <w:rsid w:val="000856DE"/>
    <w:rsid w:val="000960DE"/>
    <w:rsid w:val="00096709"/>
    <w:rsid w:val="000B15E8"/>
    <w:rsid w:val="000B3399"/>
    <w:rsid w:val="000C0D5E"/>
    <w:rsid w:val="000C1ADB"/>
    <w:rsid w:val="000D4042"/>
    <w:rsid w:val="000E6FC1"/>
    <w:rsid w:val="000F0905"/>
    <w:rsid w:val="000F3942"/>
    <w:rsid w:val="000F6624"/>
    <w:rsid w:val="001377BF"/>
    <w:rsid w:val="00166BDA"/>
    <w:rsid w:val="001801C0"/>
    <w:rsid w:val="00181FE9"/>
    <w:rsid w:val="0018395B"/>
    <w:rsid w:val="00196091"/>
    <w:rsid w:val="00196210"/>
    <w:rsid w:val="001A1480"/>
    <w:rsid w:val="001A7DD7"/>
    <w:rsid w:val="001D09DB"/>
    <w:rsid w:val="001F06EF"/>
    <w:rsid w:val="001F7906"/>
    <w:rsid w:val="00221736"/>
    <w:rsid w:val="00221F91"/>
    <w:rsid w:val="0023091F"/>
    <w:rsid w:val="00231108"/>
    <w:rsid w:val="0024151B"/>
    <w:rsid w:val="00245137"/>
    <w:rsid w:val="00246E1A"/>
    <w:rsid w:val="00247B9E"/>
    <w:rsid w:val="00260B01"/>
    <w:rsid w:val="002643DF"/>
    <w:rsid w:val="0027023C"/>
    <w:rsid w:val="002726EB"/>
    <w:rsid w:val="002758FF"/>
    <w:rsid w:val="00280A9D"/>
    <w:rsid w:val="00282BFA"/>
    <w:rsid w:val="002921BB"/>
    <w:rsid w:val="00295B9F"/>
    <w:rsid w:val="002A1F2B"/>
    <w:rsid w:val="002B286C"/>
    <w:rsid w:val="00300618"/>
    <w:rsid w:val="00303966"/>
    <w:rsid w:val="00304C10"/>
    <w:rsid w:val="00320F7D"/>
    <w:rsid w:val="00321F72"/>
    <w:rsid w:val="00322A5B"/>
    <w:rsid w:val="00330ED2"/>
    <w:rsid w:val="0033565D"/>
    <w:rsid w:val="0033785C"/>
    <w:rsid w:val="003401AD"/>
    <w:rsid w:val="00343D1F"/>
    <w:rsid w:val="0034451D"/>
    <w:rsid w:val="00345846"/>
    <w:rsid w:val="00347CAB"/>
    <w:rsid w:val="00350EA9"/>
    <w:rsid w:val="00366ED7"/>
    <w:rsid w:val="0037140C"/>
    <w:rsid w:val="003754C6"/>
    <w:rsid w:val="00387404"/>
    <w:rsid w:val="003A1D44"/>
    <w:rsid w:val="003B4F8E"/>
    <w:rsid w:val="003C0F7E"/>
    <w:rsid w:val="003D1269"/>
    <w:rsid w:val="003E02FB"/>
    <w:rsid w:val="003E19ED"/>
    <w:rsid w:val="003E751F"/>
    <w:rsid w:val="003F18E9"/>
    <w:rsid w:val="003F3928"/>
    <w:rsid w:val="003F57E0"/>
    <w:rsid w:val="00417E5E"/>
    <w:rsid w:val="00423DE5"/>
    <w:rsid w:val="00430D4B"/>
    <w:rsid w:val="004352DF"/>
    <w:rsid w:val="004453F6"/>
    <w:rsid w:val="004676B0"/>
    <w:rsid w:val="00471774"/>
    <w:rsid w:val="00476393"/>
    <w:rsid w:val="00496635"/>
    <w:rsid w:val="004A6E27"/>
    <w:rsid w:val="004B41A9"/>
    <w:rsid w:val="004C131F"/>
    <w:rsid w:val="004C3EAC"/>
    <w:rsid w:val="004D73DB"/>
    <w:rsid w:val="005005CB"/>
    <w:rsid w:val="0050061E"/>
    <w:rsid w:val="00527E2A"/>
    <w:rsid w:val="00534E3A"/>
    <w:rsid w:val="00546F83"/>
    <w:rsid w:val="00562DE5"/>
    <w:rsid w:val="00577B63"/>
    <w:rsid w:val="0058329D"/>
    <w:rsid w:val="00586FD7"/>
    <w:rsid w:val="00595929"/>
    <w:rsid w:val="005A0526"/>
    <w:rsid w:val="005A1F9A"/>
    <w:rsid w:val="005A4B20"/>
    <w:rsid w:val="005B3210"/>
    <w:rsid w:val="005B356D"/>
    <w:rsid w:val="005D4D70"/>
    <w:rsid w:val="005D5501"/>
    <w:rsid w:val="005D5AAE"/>
    <w:rsid w:val="005E2133"/>
    <w:rsid w:val="005E38E8"/>
    <w:rsid w:val="005E502E"/>
    <w:rsid w:val="00612C8C"/>
    <w:rsid w:val="006219BB"/>
    <w:rsid w:val="00640EAC"/>
    <w:rsid w:val="00660732"/>
    <w:rsid w:val="0066158E"/>
    <w:rsid w:val="00665D3E"/>
    <w:rsid w:val="00677818"/>
    <w:rsid w:val="00680717"/>
    <w:rsid w:val="0068253B"/>
    <w:rsid w:val="00682545"/>
    <w:rsid w:val="006836B6"/>
    <w:rsid w:val="00692D1B"/>
    <w:rsid w:val="00693CAD"/>
    <w:rsid w:val="006A34B0"/>
    <w:rsid w:val="006C20D6"/>
    <w:rsid w:val="006D35B0"/>
    <w:rsid w:val="006D40D3"/>
    <w:rsid w:val="006F077F"/>
    <w:rsid w:val="006F21E0"/>
    <w:rsid w:val="00701C4F"/>
    <w:rsid w:val="00712EB0"/>
    <w:rsid w:val="007214F7"/>
    <w:rsid w:val="007221ED"/>
    <w:rsid w:val="007240BC"/>
    <w:rsid w:val="007427F0"/>
    <w:rsid w:val="00743E79"/>
    <w:rsid w:val="0074562D"/>
    <w:rsid w:val="00745A7F"/>
    <w:rsid w:val="00747FD3"/>
    <w:rsid w:val="00755162"/>
    <w:rsid w:val="0075747F"/>
    <w:rsid w:val="00762D22"/>
    <w:rsid w:val="00765C24"/>
    <w:rsid w:val="00771082"/>
    <w:rsid w:val="00784074"/>
    <w:rsid w:val="00784F3C"/>
    <w:rsid w:val="00792EB2"/>
    <w:rsid w:val="007C030B"/>
    <w:rsid w:val="007D086B"/>
    <w:rsid w:val="007D5D0B"/>
    <w:rsid w:val="007D7890"/>
    <w:rsid w:val="007E4CE2"/>
    <w:rsid w:val="007F1565"/>
    <w:rsid w:val="007F74DB"/>
    <w:rsid w:val="008020F8"/>
    <w:rsid w:val="0080320A"/>
    <w:rsid w:val="00804228"/>
    <w:rsid w:val="00805B2E"/>
    <w:rsid w:val="00810CD0"/>
    <w:rsid w:val="00824DEC"/>
    <w:rsid w:val="0082769B"/>
    <w:rsid w:val="0083271F"/>
    <w:rsid w:val="00866178"/>
    <w:rsid w:val="008726FB"/>
    <w:rsid w:val="00883C6D"/>
    <w:rsid w:val="00891D54"/>
    <w:rsid w:val="00896183"/>
    <w:rsid w:val="00897774"/>
    <w:rsid w:val="008A5070"/>
    <w:rsid w:val="008C67FA"/>
    <w:rsid w:val="008E4E31"/>
    <w:rsid w:val="008F38B8"/>
    <w:rsid w:val="008F73AC"/>
    <w:rsid w:val="00900A29"/>
    <w:rsid w:val="00903A91"/>
    <w:rsid w:val="00907F7F"/>
    <w:rsid w:val="00924C7C"/>
    <w:rsid w:val="009534D9"/>
    <w:rsid w:val="009553A6"/>
    <w:rsid w:val="0096298A"/>
    <w:rsid w:val="009732EA"/>
    <w:rsid w:val="00984690"/>
    <w:rsid w:val="00985502"/>
    <w:rsid w:val="009917CB"/>
    <w:rsid w:val="00995CF3"/>
    <w:rsid w:val="0099609F"/>
    <w:rsid w:val="009A1870"/>
    <w:rsid w:val="009A1BF0"/>
    <w:rsid w:val="009A48F6"/>
    <w:rsid w:val="009B5AAC"/>
    <w:rsid w:val="009B7B48"/>
    <w:rsid w:val="009C72D3"/>
    <w:rsid w:val="009C7986"/>
    <w:rsid w:val="009F10BD"/>
    <w:rsid w:val="00A12A37"/>
    <w:rsid w:val="00A15CAD"/>
    <w:rsid w:val="00A165D9"/>
    <w:rsid w:val="00A251C3"/>
    <w:rsid w:val="00A56D4E"/>
    <w:rsid w:val="00A62367"/>
    <w:rsid w:val="00A7048B"/>
    <w:rsid w:val="00A708E1"/>
    <w:rsid w:val="00A71ED2"/>
    <w:rsid w:val="00A7285E"/>
    <w:rsid w:val="00A90A18"/>
    <w:rsid w:val="00A96635"/>
    <w:rsid w:val="00AA6513"/>
    <w:rsid w:val="00AB2D54"/>
    <w:rsid w:val="00AB73FB"/>
    <w:rsid w:val="00AC1386"/>
    <w:rsid w:val="00AC4847"/>
    <w:rsid w:val="00AD6F0A"/>
    <w:rsid w:val="00AE094B"/>
    <w:rsid w:val="00AE1E79"/>
    <w:rsid w:val="00AF167E"/>
    <w:rsid w:val="00AF74E7"/>
    <w:rsid w:val="00B15E4A"/>
    <w:rsid w:val="00B2259B"/>
    <w:rsid w:val="00B321D4"/>
    <w:rsid w:val="00B32BAE"/>
    <w:rsid w:val="00B367E2"/>
    <w:rsid w:val="00B4008D"/>
    <w:rsid w:val="00B61E87"/>
    <w:rsid w:val="00B622AF"/>
    <w:rsid w:val="00B62E3A"/>
    <w:rsid w:val="00B63AE2"/>
    <w:rsid w:val="00B73791"/>
    <w:rsid w:val="00B8630E"/>
    <w:rsid w:val="00BA7AD0"/>
    <w:rsid w:val="00BB3F58"/>
    <w:rsid w:val="00BB5187"/>
    <w:rsid w:val="00BC7501"/>
    <w:rsid w:val="00BD0C18"/>
    <w:rsid w:val="00BD3378"/>
    <w:rsid w:val="00BE05BC"/>
    <w:rsid w:val="00BE16AD"/>
    <w:rsid w:val="00BE55A8"/>
    <w:rsid w:val="00BF486A"/>
    <w:rsid w:val="00C110F0"/>
    <w:rsid w:val="00C16FDD"/>
    <w:rsid w:val="00C20B4A"/>
    <w:rsid w:val="00C31D89"/>
    <w:rsid w:val="00C466A7"/>
    <w:rsid w:val="00C511CC"/>
    <w:rsid w:val="00C546A4"/>
    <w:rsid w:val="00C606D3"/>
    <w:rsid w:val="00C96642"/>
    <w:rsid w:val="00CA1E17"/>
    <w:rsid w:val="00CB0B7E"/>
    <w:rsid w:val="00CD30C9"/>
    <w:rsid w:val="00CE143A"/>
    <w:rsid w:val="00CE3C5C"/>
    <w:rsid w:val="00CF0D22"/>
    <w:rsid w:val="00D1198A"/>
    <w:rsid w:val="00D13835"/>
    <w:rsid w:val="00D211CC"/>
    <w:rsid w:val="00D217F6"/>
    <w:rsid w:val="00D51C6F"/>
    <w:rsid w:val="00D53B91"/>
    <w:rsid w:val="00D679B3"/>
    <w:rsid w:val="00D75C1E"/>
    <w:rsid w:val="00D855C7"/>
    <w:rsid w:val="00DA2351"/>
    <w:rsid w:val="00DA3292"/>
    <w:rsid w:val="00DB71DE"/>
    <w:rsid w:val="00DC190E"/>
    <w:rsid w:val="00DE62EC"/>
    <w:rsid w:val="00DE78BC"/>
    <w:rsid w:val="00DF0A85"/>
    <w:rsid w:val="00DF0D78"/>
    <w:rsid w:val="00DF59CB"/>
    <w:rsid w:val="00DF6378"/>
    <w:rsid w:val="00DF6AF2"/>
    <w:rsid w:val="00E039B6"/>
    <w:rsid w:val="00E04D0A"/>
    <w:rsid w:val="00E05390"/>
    <w:rsid w:val="00E30EB7"/>
    <w:rsid w:val="00E31F4D"/>
    <w:rsid w:val="00E464A2"/>
    <w:rsid w:val="00E6499B"/>
    <w:rsid w:val="00E65B74"/>
    <w:rsid w:val="00E7028C"/>
    <w:rsid w:val="00E832BA"/>
    <w:rsid w:val="00E83A1F"/>
    <w:rsid w:val="00E9053C"/>
    <w:rsid w:val="00E92F56"/>
    <w:rsid w:val="00E9414D"/>
    <w:rsid w:val="00EB337E"/>
    <w:rsid w:val="00EB5039"/>
    <w:rsid w:val="00EC755C"/>
    <w:rsid w:val="00EE06B4"/>
    <w:rsid w:val="00F106AC"/>
    <w:rsid w:val="00F268FD"/>
    <w:rsid w:val="00F2695F"/>
    <w:rsid w:val="00F324F6"/>
    <w:rsid w:val="00F66D3F"/>
    <w:rsid w:val="00F7113A"/>
    <w:rsid w:val="00F7370B"/>
    <w:rsid w:val="00F95BC4"/>
    <w:rsid w:val="00FA351F"/>
    <w:rsid w:val="00FB1A93"/>
    <w:rsid w:val="00FC0833"/>
    <w:rsid w:val="00FC3962"/>
    <w:rsid w:val="00FE168D"/>
    <w:rsid w:val="14A04F87"/>
    <w:rsid w:val="52547055"/>
    <w:rsid w:val="701F18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SimSun" w:cs="Mangal"/>
      <w:kern w:val="1"/>
      <w:sz w:val="24"/>
      <w:szCs w:val="24"/>
      <w:lang w:val="uk-UA" w:eastAsia="hi-IN" w:bidi="hi-IN"/>
    </w:rPr>
  </w:style>
  <w:style w:type="paragraph" w:styleId="2">
    <w:name w:val="heading 1"/>
    <w:basedOn w:val="1"/>
    <w:next w:val="1"/>
    <w:link w:val="17"/>
    <w:qFormat/>
    <w:uiPriority w:val="9"/>
    <w:pPr>
      <w:keepNext/>
      <w:keepLines/>
      <w:suppressAutoHyphens w:val="0"/>
      <w:spacing w:before="240" w:line="259" w:lineRule="auto"/>
      <w:outlineLvl w:val="0"/>
    </w:pPr>
    <w:rPr>
      <w:rFonts w:asciiTheme="majorHAnsi" w:hAnsiTheme="majorHAnsi" w:eastAsiaTheme="majorEastAsia" w:cstheme="majorBidi"/>
      <w:color w:val="376092" w:themeColor="accent1" w:themeShade="BF"/>
      <w:kern w:val="0"/>
      <w:sz w:val="32"/>
      <w:szCs w:val="32"/>
      <w:lang w:val="en-US" w:eastAsia="en-US" w:bidi="ar-SA"/>
    </w:rPr>
  </w:style>
  <w:style w:type="paragraph" w:styleId="3">
    <w:name w:val="heading 2"/>
    <w:basedOn w:val="1"/>
    <w:next w:val="1"/>
    <w:link w:val="21"/>
    <w:unhideWhenUsed/>
    <w:qFormat/>
    <w:uiPriority w:val="9"/>
    <w:pPr>
      <w:keepNext/>
      <w:keepLines/>
      <w:spacing w:before="200"/>
      <w:outlineLvl w:val="1"/>
    </w:pPr>
    <w:rPr>
      <w:rFonts w:asciiTheme="majorHAnsi" w:hAnsiTheme="majorHAnsi" w:eastAsiaTheme="majorEastAsia"/>
      <w:b/>
      <w:bCs/>
      <w:color w:val="4F81BD" w:themeColor="accent1"/>
      <w:sz w:val="26"/>
      <w:szCs w:val="23"/>
      <w14:textFill>
        <w14:solidFill>
          <w14:schemeClr w14:val="accent1"/>
        </w14:solidFill>
      </w14:textFill>
    </w:rPr>
  </w:style>
  <w:style w:type="paragraph" w:styleId="4">
    <w:name w:val="heading 3"/>
    <w:basedOn w:val="1"/>
    <w:next w:val="1"/>
    <w:link w:val="22"/>
    <w:unhideWhenUsed/>
    <w:qFormat/>
    <w:uiPriority w:val="9"/>
    <w:pPr>
      <w:keepNext/>
      <w:keepLines/>
      <w:spacing w:before="200"/>
      <w:outlineLvl w:val="2"/>
    </w:pPr>
    <w:rPr>
      <w:rFonts w:asciiTheme="majorHAnsi" w:hAnsiTheme="majorHAnsi" w:eastAsiaTheme="majorEastAsia"/>
      <w:b/>
      <w:bCs/>
      <w:color w:val="4F81BD" w:themeColor="accent1"/>
      <w:szCs w:val="2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semiHidden/>
    <w:unhideWhenUsed/>
    <w:qFormat/>
    <w:uiPriority w:val="99"/>
    <w:rPr>
      <w:rFonts w:ascii="Tahoma" w:hAnsi="Tahoma"/>
      <w:sz w:val="16"/>
      <w:szCs w:val="14"/>
    </w:rPr>
  </w:style>
  <w:style w:type="character" w:styleId="8">
    <w:name w:val="Emphasis"/>
    <w:basedOn w:val="5"/>
    <w:qFormat/>
    <w:uiPriority w:val="20"/>
    <w:rPr>
      <w:i/>
      <w:iCs/>
    </w:rPr>
  </w:style>
  <w:style w:type="paragraph" w:styleId="9">
    <w:name w:val="HTML Preformatted"/>
    <w:basedOn w:val="1"/>
    <w:link w:val="2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eastAsia="Times New Roman" w:cs="Courier New"/>
      <w:kern w:val="0"/>
      <w:sz w:val="20"/>
      <w:szCs w:val="20"/>
      <w:lang w:val="ru-RU" w:eastAsia="ru-RU" w:bidi="ar-SA"/>
    </w:rPr>
  </w:style>
  <w:style w:type="character" w:styleId="10">
    <w:name w:val="Hyperlink"/>
    <w:basedOn w:val="5"/>
    <w:unhideWhenUsed/>
    <w:qFormat/>
    <w:uiPriority w:val="99"/>
    <w:rPr>
      <w:color w:val="0000FF" w:themeColor="hyperlink"/>
      <w:u w:val="single"/>
      <w14:textFill>
        <w14:solidFill>
          <w14:schemeClr w14:val="hlink"/>
        </w14:solidFill>
      </w14:textFill>
    </w:rPr>
  </w:style>
  <w:style w:type="paragraph" w:styleId="11">
    <w:name w:val="Normal (Web)"/>
    <w:basedOn w:val="1"/>
    <w:uiPriority w:val="99"/>
    <w:pPr>
      <w:suppressAutoHyphens w:val="0"/>
      <w:spacing w:before="100" w:beforeAutospacing="1" w:after="100" w:afterAutospacing="1"/>
    </w:pPr>
    <w:rPr>
      <w:rFonts w:eastAsia="Times New Roman" w:cs="Times New Roman"/>
      <w:kern w:val="0"/>
      <w:lang w:eastAsia="uk-UA" w:bidi="ar-SA"/>
    </w:rPr>
  </w:style>
  <w:style w:type="character" w:styleId="12">
    <w:name w:val="Strong"/>
    <w:basedOn w:val="5"/>
    <w:qFormat/>
    <w:uiPriority w:val="22"/>
    <w:rPr>
      <w:b/>
      <w:bCs/>
    </w:rPr>
  </w:style>
  <w:style w:type="table" w:styleId="13">
    <w:name w:val="Table Grid"/>
    <w:basedOn w:val="6"/>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suppressAutoHyphens w:val="0"/>
      <w:spacing w:after="200" w:line="276" w:lineRule="auto"/>
      <w:ind w:left="720"/>
      <w:contextualSpacing/>
    </w:pPr>
    <w:rPr>
      <w:rFonts w:ascii="Calibri" w:hAnsi="Calibri" w:eastAsia="Calibri" w:cs="SimSun"/>
      <w:kern w:val="0"/>
      <w:sz w:val="22"/>
      <w:szCs w:val="22"/>
      <w:lang w:eastAsia="en-US" w:bidi="ar-SA"/>
    </w:rPr>
  </w:style>
  <w:style w:type="paragraph" w:customStyle="1" w:styleId="15">
    <w:name w:val="Абзац списка1"/>
    <w:basedOn w:val="1"/>
    <w:qFormat/>
    <w:uiPriority w:val="0"/>
    <w:pPr>
      <w:suppressAutoHyphens w:val="0"/>
      <w:spacing w:after="160" w:line="259" w:lineRule="auto"/>
      <w:ind w:left="720"/>
      <w:contextualSpacing/>
    </w:pPr>
    <w:rPr>
      <w:rFonts w:ascii="Calibri" w:hAnsi="Calibri" w:eastAsia="Times New Roman" w:cs="Times New Roman"/>
      <w:kern w:val="0"/>
      <w:sz w:val="22"/>
      <w:szCs w:val="22"/>
      <w:lang w:val="en-US" w:eastAsia="en-US" w:bidi="ar-SA"/>
    </w:rPr>
  </w:style>
  <w:style w:type="paragraph" w:customStyle="1" w:styleId="16">
    <w:name w:val="List Paragraph1"/>
    <w:basedOn w:val="1"/>
    <w:qFormat/>
    <w:uiPriority w:val="0"/>
    <w:pPr>
      <w:suppressAutoHyphens w:val="0"/>
      <w:spacing w:after="200" w:line="276" w:lineRule="auto"/>
      <w:ind w:left="720"/>
      <w:contextualSpacing/>
    </w:pPr>
    <w:rPr>
      <w:rFonts w:ascii="Calibri" w:hAnsi="Calibri" w:eastAsia="Calibri" w:cs="Times New Roman"/>
      <w:kern w:val="0"/>
      <w:sz w:val="22"/>
      <w:szCs w:val="22"/>
      <w:lang w:val="ru-RU" w:eastAsia="en-US" w:bidi="ar-SA"/>
    </w:rPr>
  </w:style>
  <w:style w:type="character" w:customStyle="1" w:styleId="17">
    <w:name w:val="Заголовок 1 Знак"/>
    <w:basedOn w:val="5"/>
    <w:link w:val="2"/>
    <w:qFormat/>
    <w:uiPriority w:val="9"/>
    <w:rPr>
      <w:rFonts w:asciiTheme="majorHAnsi" w:hAnsiTheme="majorHAnsi" w:eastAsiaTheme="majorEastAsia" w:cstheme="majorBidi"/>
      <w:color w:val="376092" w:themeColor="accent1" w:themeShade="BF"/>
      <w:sz w:val="32"/>
      <w:szCs w:val="32"/>
      <w:lang w:val="en-US"/>
    </w:rPr>
  </w:style>
  <w:style w:type="character" w:customStyle="1" w:styleId="18">
    <w:name w:val="apple-converted-space"/>
    <w:basedOn w:val="5"/>
    <w:qFormat/>
    <w:uiPriority w:val="0"/>
  </w:style>
  <w:style w:type="paragraph" w:styleId="19">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20">
    <w:name w:val="Intense Emphasis"/>
    <w:basedOn w:val="5"/>
    <w:qFormat/>
    <w:uiPriority w:val="21"/>
    <w:rPr>
      <w:b/>
      <w:bCs/>
      <w:i/>
      <w:iCs/>
      <w:color w:val="4F81BD" w:themeColor="accent1"/>
      <w14:textFill>
        <w14:solidFill>
          <w14:schemeClr w14:val="accent1"/>
        </w14:solidFill>
      </w14:textFill>
    </w:rPr>
  </w:style>
  <w:style w:type="character" w:customStyle="1" w:styleId="21">
    <w:name w:val="Заголовок 2 Знак"/>
    <w:basedOn w:val="5"/>
    <w:link w:val="3"/>
    <w:qFormat/>
    <w:uiPriority w:val="9"/>
    <w:rPr>
      <w:rFonts w:cs="Mangal" w:asciiTheme="majorHAnsi" w:hAnsiTheme="majorHAnsi" w:eastAsiaTheme="majorEastAsia"/>
      <w:b/>
      <w:bCs/>
      <w:color w:val="4F81BD" w:themeColor="accent1"/>
      <w:kern w:val="1"/>
      <w:sz w:val="26"/>
      <w:szCs w:val="23"/>
      <w:lang w:val="uk-UA" w:eastAsia="hi-IN" w:bidi="hi-IN"/>
      <w14:textFill>
        <w14:solidFill>
          <w14:schemeClr w14:val="accent1"/>
        </w14:solidFill>
      </w14:textFill>
    </w:rPr>
  </w:style>
  <w:style w:type="character" w:customStyle="1" w:styleId="22">
    <w:name w:val="Заголовок 3 Знак"/>
    <w:basedOn w:val="5"/>
    <w:link w:val="4"/>
    <w:qFormat/>
    <w:uiPriority w:val="9"/>
    <w:rPr>
      <w:rFonts w:cs="Mangal" w:asciiTheme="majorHAnsi" w:hAnsiTheme="majorHAnsi" w:eastAsiaTheme="majorEastAsia"/>
      <w:b/>
      <w:bCs/>
      <w:color w:val="4F81BD" w:themeColor="accent1"/>
      <w:kern w:val="1"/>
      <w:sz w:val="24"/>
      <w:szCs w:val="21"/>
      <w:lang w:val="uk-UA" w:eastAsia="hi-IN" w:bidi="hi-IN"/>
      <w14:textFill>
        <w14:solidFill>
          <w14:schemeClr w14:val="accent1"/>
        </w14:solidFill>
      </w14:textFill>
    </w:rPr>
  </w:style>
  <w:style w:type="character" w:customStyle="1" w:styleId="23">
    <w:name w:val="Основной текст_"/>
    <w:basedOn w:val="5"/>
    <w:link w:val="24"/>
    <w:qFormat/>
    <w:uiPriority w:val="0"/>
    <w:rPr>
      <w:rFonts w:ascii="Times New Roman" w:hAnsi="Times New Roman" w:eastAsia="Times New Roman" w:cs="Times New Roman"/>
      <w:spacing w:val="-1"/>
      <w:sz w:val="73"/>
      <w:szCs w:val="73"/>
      <w:shd w:val="clear" w:color="auto" w:fill="FFFFFF"/>
    </w:rPr>
  </w:style>
  <w:style w:type="paragraph" w:customStyle="1" w:styleId="24">
    <w:name w:val="Основной текст2"/>
    <w:basedOn w:val="1"/>
    <w:link w:val="23"/>
    <w:qFormat/>
    <w:uiPriority w:val="0"/>
    <w:pPr>
      <w:widowControl w:val="0"/>
      <w:shd w:val="clear" w:color="auto" w:fill="FFFFFF"/>
      <w:suppressAutoHyphens w:val="0"/>
      <w:spacing w:after="240" w:line="0" w:lineRule="atLeast"/>
      <w:ind w:hanging="940"/>
    </w:pPr>
    <w:rPr>
      <w:rFonts w:eastAsia="Times New Roman" w:cs="Times New Roman"/>
      <w:spacing w:val="-1"/>
      <w:kern w:val="0"/>
      <w:sz w:val="73"/>
      <w:szCs w:val="73"/>
      <w:lang w:val="ru-RU" w:eastAsia="en-US" w:bidi="ar-SA"/>
    </w:rPr>
  </w:style>
  <w:style w:type="character" w:customStyle="1" w:styleId="25">
    <w:name w:val="Текст выноски Знак"/>
    <w:basedOn w:val="5"/>
    <w:link w:val="7"/>
    <w:semiHidden/>
    <w:qFormat/>
    <w:uiPriority w:val="99"/>
    <w:rPr>
      <w:rFonts w:ascii="Tahoma" w:hAnsi="Tahoma" w:eastAsia="SimSun" w:cs="Mangal"/>
      <w:kern w:val="1"/>
      <w:sz w:val="16"/>
      <w:szCs w:val="14"/>
      <w:lang w:val="uk-UA" w:eastAsia="hi-IN" w:bidi="hi-IN"/>
    </w:rPr>
  </w:style>
  <w:style w:type="character" w:customStyle="1" w:styleId="26">
    <w:name w:val="Стандартный HTML Знак"/>
    <w:basedOn w:val="5"/>
    <w:link w:val="9"/>
    <w:semiHidden/>
    <w:qFormat/>
    <w:uiPriority w:val="99"/>
    <w:rPr>
      <w:rFonts w:ascii="Courier New" w:hAnsi="Courier New" w:eastAsia="Times New Roman" w:cs="Courier New"/>
      <w:sz w:val="20"/>
      <w:szCs w:val="20"/>
      <w:lang w:eastAsia="ru-RU"/>
    </w:rPr>
  </w:style>
  <w:style w:type="character" w:customStyle="1" w:styleId="27">
    <w:name w:val="y2iqfc"/>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25</Pages>
  <Words>5607</Words>
  <Characters>31960</Characters>
  <Lines>266</Lines>
  <Paragraphs>74</Paragraphs>
  <TotalTime>558</TotalTime>
  <ScaleCrop>false</ScaleCrop>
  <LinksUpToDate>false</LinksUpToDate>
  <CharactersWithSpaces>37493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2024-06-20T09:53:00Z</dcterms:created>
  <dc:creator>user</dc:creator>
  <cp:lastModifiedBy>Іванна Семків</cp:lastModifiedBy>
  <cp:lastPrinted>2024-09-06T18:34:00Z</cp:lastPrinted>
  <dcterms:modified xsi:type="dcterms:W3CDTF">2025-01-16T21:16:46Z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0B9E16037241443AB0B6623095CE9057_13</vt:lpwstr>
  </property>
</Properties>
</file>